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93" w:rsidRDefault="00367A93">
      <w:bookmarkStart w:id="0" w:name="_GoBack"/>
      <w:bookmarkEnd w:id="0"/>
    </w:p>
    <w:p w:rsidR="00367A93" w:rsidRDefault="00367A93" w:rsidP="00367A93">
      <w:pPr>
        <w:jc w:val="center"/>
        <w:rPr>
          <w:rFonts w:ascii="Times New Roman" w:hAnsi="Times New Roman"/>
          <w:b/>
          <w:sz w:val="24"/>
          <w:szCs w:val="24"/>
        </w:rPr>
      </w:pPr>
      <w:r w:rsidRPr="00367A93">
        <w:rPr>
          <w:rFonts w:ascii="Times New Roman" w:hAnsi="Times New Roman"/>
          <w:b/>
          <w:sz w:val="24"/>
          <w:szCs w:val="24"/>
        </w:rPr>
        <w:t>SDGs and Gender Equality</w:t>
      </w:r>
    </w:p>
    <w:p w:rsidR="00867E1B" w:rsidRDefault="00867E1B" w:rsidP="00367A93">
      <w:pPr>
        <w:jc w:val="center"/>
        <w:rPr>
          <w:rFonts w:ascii="Times New Roman" w:hAnsi="Times New Roman"/>
          <w:b/>
          <w:sz w:val="24"/>
          <w:szCs w:val="24"/>
        </w:rPr>
      </w:pPr>
    </w:p>
    <w:p w:rsidR="00BD4BF5" w:rsidRPr="008C15E1" w:rsidRDefault="00367A93" w:rsidP="008C15E1">
      <w:pPr>
        <w:spacing w:after="160"/>
        <w:jc w:val="both"/>
        <w:rPr>
          <w:rFonts w:asciiTheme="minorHAnsi" w:hAnsiTheme="minorHAnsi"/>
          <w:sz w:val="20"/>
          <w:szCs w:val="20"/>
        </w:rPr>
      </w:pPr>
      <w:r w:rsidRPr="008C15E1">
        <w:rPr>
          <w:rFonts w:asciiTheme="minorHAnsi" w:hAnsiTheme="minorHAnsi"/>
          <w:b/>
          <w:sz w:val="20"/>
          <w:szCs w:val="20"/>
        </w:rPr>
        <w:t xml:space="preserve">Text from outcome document </w:t>
      </w:r>
      <w:r w:rsidRPr="008C15E1">
        <w:rPr>
          <w:rFonts w:asciiTheme="minorHAnsi" w:hAnsiTheme="minorHAnsi"/>
          <w:sz w:val="20"/>
          <w:szCs w:val="20"/>
        </w:rPr>
        <w:t>of the United Nations Summit for the adoption of the post-2015 development agenda: “Transforming our World” (para 20</w:t>
      </w:r>
      <w:r w:rsidRPr="008C15E1">
        <w:rPr>
          <w:rFonts w:asciiTheme="minorHAnsi" w:hAnsiTheme="minorHAnsi"/>
          <w:i/>
          <w:sz w:val="20"/>
          <w:szCs w:val="20"/>
        </w:rPr>
        <w:t>. The new agenda</w:t>
      </w:r>
      <w:r w:rsidRPr="008C15E1">
        <w:rPr>
          <w:rFonts w:asciiTheme="minorHAnsi" w:hAnsiTheme="minorHAnsi"/>
          <w:sz w:val="20"/>
          <w:szCs w:val="20"/>
        </w:rPr>
        <w:t>) “</w:t>
      </w:r>
      <w:r w:rsidRPr="008C15E1">
        <w:rPr>
          <w:rFonts w:asciiTheme="minorHAnsi" w:hAnsiTheme="minorHAnsi"/>
          <w:b/>
          <w:sz w:val="20"/>
          <w:szCs w:val="20"/>
        </w:rPr>
        <w:t>Realizing gender equality and the empowerment of women and girls</w:t>
      </w:r>
      <w:r w:rsidRPr="008C15E1">
        <w:rPr>
          <w:rFonts w:asciiTheme="minorHAnsi" w:hAnsiTheme="minorHAnsi"/>
          <w:sz w:val="20"/>
          <w:szCs w:val="20"/>
        </w:rPr>
        <w:t xml:space="preserve">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w:t>
      </w:r>
      <w:r w:rsidRPr="008C15E1">
        <w:rPr>
          <w:rFonts w:asciiTheme="minorHAnsi" w:hAnsiTheme="minorHAnsi"/>
          <w:b/>
          <w:sz w:val="20"/>
          <w:szCs w:val="20"/>
        </w:rPr>
        <w:t>The systematic mainstreaming of a gender perspective in the implementation of the Agenda is crucial</w:t>
      </w:r>
      <w:r w:rsidRPr="008C15E1">
        <w:rPr>
          <w:rFonts w:asciiTheme="minorHAnsi" w:hAnsiTheme="minorHAnsi"/>
          <w:sz w:val="20"/>
          <w:szCs w:val="20"/>
        </w:rPr>
        <w:t>.”</w:t>
      </w: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Goal 1. End poverty in all its forms everywhere</w:t>
      </w:r>
    </w:p>
    <w:p w:rsidR="009D4AD7" w:rsidRPr="008C15E1" w:rsidRDefault="009D4AD7" w:rsidP="008C15E1">
      <w:pPr>
        <w:ind w:left="1080"/>
        <w:jc w:val="both"/>
        <w:rPr>
          <w:rFonts w:asciiTheme="minorHAnsi" w:hAnsiTheme="minorHAnsi"/>
          <w:sz w:val="20"/>
          <w:szCs w:val="20"/>
        </w:rPr>
      </w:pPr>
      <w:r w:rsidRPr="008C15E1">
        <w:rPr>
          <w:rFonts w:asciiTheme="minorHAnsi" w:eastAsia="Times New Roman" w:hAnsiTheme="minorHAnsi"/>
          <w:sz w:val="20"/>
          <w:szCs w:val="20"/>
        </w:rPr>
        <w:t>1.2 By 2030, reduce at least by half the proportion of men, women and children of all</w:t>
      </w:r>
      <w:r w:rsidRPr="008C15E1">
        <w:rPr>
          <w:rFonts w:asciiTheme="minorHAnsi" w:hAnsiTheme="minorHAnsi"/>
          <w:sz w:val="20"/>
          <w:szCs w:val="20"/>
        </w:rPr>
        <w:t xml:space="preserve"> ages living in poverty in all its dimensions according to national definitions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p w:rsidR="0093740B" w:rsidRDefault="009D4AD7" w:rsidP="008C15E1">
      <w:pPr>
        <w:ind w:left="1080"/>
        <w:jc w:val="both"/>
        <w:rPr>
          <w:rFonts w:asciiTheme="minorHAnsi" w:hAnsiTheme="minorHAnsi"/>
          <w:sz w:val="20"/>
          <w:szCs w:val="20"/>
        </w:rPr>
      </w:pPr>
      <w:r w:rsidRPr="008C15E1">
        <w:rPr>
          <w:rFonts w:asciiTheme="minorHAnsi" w:hAnsiTheme="minorHAnsi"/>
          <w:sz w:val="20"/>
          <w:szCs w:val="20"/>
        </w:rPr>
        <w:t>1.b Create sound policy frameworks at the national, regional and international levels, based on pro-poor and gender-sensitive development strategies, to support accelerated investment in poverty eradication actions</w:t>
      </w:r>
    </w:p>
    <w:p w:rsidR="008C15E1" w:rsidRPr="008C15E1" w:rsidRDefault="008C15E1" w:rsidP="008C15E1">
      <w:pPr>
        <w:ind w:left="1080"/>
        <w:jc w:val="both"/>
        <w:rPr>
          <w:rFonts w:asciiTheme="minorHAnsi" w:hAnsiTheme="minorHAnsi"/>
          <w:sz w:val="20"/>
          <w:szCs w:val="20"/>
        </w:rPr>
      </w:pP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Goal 2. End hunger, achieve food security and improved nutrition and promote sustainable agriculture</w:t>
      </w:r>
    </w:p>
    <w:p w:rsidR="00D76DC3"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2.2 By 2030, end all forms of malnutrition, including achieving, by 2025, the internationally agreed targets on stunting and wasting in children under 5 years of age, and address the nutritional needs of adolescent girls, pregnant and lactating women and older persons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Goal 3. Ensure healthy lives and promote well-being for all at all ages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3.1 By 2030, reduce the global maternal mortality ratio to less than 70 per 100,000 live births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3.7 By 2030, ensure universal access to sexual and reproductive health-care services, including for family planning, information and education, and the integration of reproductive health into national strategies and programmes</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Goal 4. Ensure inclusive and equitable quality education and promote lifelong learning opportunities for all</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4.1 By 2030, ensure that all girls and boys complete free, equitable and quality primary and secondary education leading to relevant and effective learning outcomes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4.2 By 2030, ensure that all girls and boys have access to quality early childhood development, care and pre-primary education so that they are ready for primary education</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4.3 By 2030, ensure equal access for all women and men to affordable and quality technical, vocational and tertiary education, including university</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4.5 By 2030, eliminate gender disparities in education and ensure equal access to all levels of education and vocational training for the vulnerable, including persons with disabilities, indigenous peoples and children in vulnerable situations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4.7 By 2030, ensure that all learners acquire the knowledge and skills needed to promote sustainable development, including, among others, through education for sustainable development and </w:t>
      </w:r>
      <w:r w:rsidRPr="008C15E1">
        <w:rPr>
          <w:rFonts w:asciiTheme="minorHAnsi" w:hAnsiTheme="minorHAnsi"/>
          <w:sz w:val="20"/>
          <w:szCs w:val="20"/>
        </w:rPr>
        <w:lastRenderedPageBreak/>
        <w:t>sustainable lifestyles, human rights, gender equality, promotion of a culture of peace and non-violence, global citizenship and appreciation of cultural diversity and of culture’s contribution to sustainable development</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4.a Build and upgrade education facilities that are child, disability and gender sensitive and provide safe, non-violent, inclusive and effective learning environments for all</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 xml:space="preserve">Goal 5. Achieve gender equality and empower all women and girls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5.1 End all forms of discrimination against all women and girls everywhere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5.2 Eliminate all forms of violence against all women and girls in the public and private spheres, including trafficking and sexual and other types of exploitation </w:t>
      </w:r>
    </w:p>
    <w:p w:rsidR="00D76DC3"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5.3 Eliminate all harmful practices, such as child, early and forced marriage and female genital mutilation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5.4 Recognize and value unpaid care and domestic work through the provision of public services, infrastructure and social protection policies and the promotion of shared responsibility within the household and the family as nationally appropriate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5.5 Ensure women’s full and effective participation and equal opportunities for leadership at all levels of decision-making in political, economic and public life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 xml:space="preserve">5.a Undertake reforms to give women equal rights to economic resources, as well as access to ownership and control over land and other forms of property, financial services, inheritance and natural resources, in accordance with national laws </w:t>
      </w:r>
    </w:p>
    <w:p w:rsidR="009D4AD7" w:rsidRPr="008C15E1" w:rsidRDefault="00361D5D" w:rsidP="008C15E1">
      <w:pPr>
        <w:ind w:left="1080"/>
        <w:jc w:val="both"/>
        <w:rPr>
          <w:rFonts w:asciiTheme="minorHAnsi" w:hAnsiTheme="minorHAnsi"/>
          <w:sz w:val="20"/>
          <w:szCs w:val="20"/>
        </w:rPr>
      </w:pPr>
      <w:r w:rsidRPr="008C15E1">
        <w:rPr>
          <w:rFonts w:asciiTheme="minorHAnsi" w:hAnsiTheme="minorHAnsi"/>
          <w:sz w:val="20"/>
          <w:szCs w:val="20"/>
        </w:rPr>
        <w:t>5.b</w:t>
      </w:r>
      <w:r w:rsidR="009D4AD7" w:rsidRPr="008C15E1">
        <w:rPr>
          <w:rFonts w:asciiTheme="minorHAnsi" w:hAnsiTheme="minorHAnsi"/>
          <w:sz w:val="20"/>
          <w:szCs w:val="20"/>
        </w:rPr>
        <w:t xml:space="preserve"> Enhance the use of enabling technology, in particular information and communications technology, to promote the empowerment of women </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5.c Adopt and strengthen sound policies and enforceable legislation for the promotion of gender equality and the empowerment of all women and girls at all levels</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sz w:val="20"/>
          <w:szCs w:val="20"/>
        </w:rPr>
      </w:pPr>
      <w:r w:rsidRPr="008C15E1">
        <w:rPr>
          <w:rFonts w:asciiTheme="minorHAnsi" w:hAnsiTheme="minorHAnsi"/>
          <w:b/>
          <w:bCs/>
          <w:sz w:val="20"/>
          <w:szCs w:val="20"/>
        </w:rPr>
        <w:t>Goal 6. Ensure availability and sustainable management of water and sanitation for all</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6.2 By 2030, achieve access to adequate and equitable sanitation and hygiene for all and end open defecation, paying special attention to the needs of women and girls and those in vulnerable situations</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sz w:val="20"/>
          <w:szCs w:val="20"/>
        </w:rPr>
      </w:pPr>
      <w:r w:rsidRPr="008C15E1">
        <w:rPr>
          <w:rFonts w:asciiTheme="minorHAnsi" w:hAnsiTheme="minorHAnsi"/>
          <w:b/>
          <w:bCs/>
          <w:sz w:val="20"/>
          <w:szCs w:val="20"/>
        </w:rPr>
        <w:t>Goal 8. Promote sustained, inclusive and sustainable economic growth, full and productive employment and decent work for all</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8.5 By 2030, achieve full and productive employment and decent work for all women and men, including for young people and persons with disabilities, and equal pay for work of equal value</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8.8 Protect labor rights and promote safe and secure working environments for all workers, including migrant workers, in particular women migrants, and those in precarious employment</w:t>
      </w:r>
    </w:p>
    <w:p w:rsidR="009D4AD7" w:rsidRPr="008C15E1" w:rsidRDefault="009D4AD7" w:rsidP="008C15E1">
      <w:pPr>
        <w:ind w:left="360"/>
        <w:jc w:val="both"/>
        <w:rPr>
          <w:rFonts w:asciiTheme="minorHAnsi" w:hAnsiTheme="minorHAnsi"/>
          <w:b/>
          <w:bCs/>
          <w:sz w:val="20"/>
          <w:szCs w:val="20"/>
        </w:rPr>
      </w:pPr>
    </w:p>
    <w:p w:rsidR="009D4AD7" w:rsidRPr="008C15E1" w:rsidRDefault="009D4AD7" w:rsidP="008C15E1">
      <w:pPr>
        <w:ind w:left="360"/>
        <w:jc w:val="both"/>
        <w:rPr>
          <w:rFonts w:asciiTheme="minorHAnsi" w:hAnsiTheme="minorHAnsi"/>
          <w:sz w:val="20"/>
          <w:szCs w:val="20"/>
        </w:rPr>
      </w:pPr>
      <w:r w:rsidRPr="008C15E1">
        <w:rPr>
          <w:rFonts w:asciiTheme="minorHAnsi" w:hAnsiTheme="minorHAnsi"/>
          <w:b/>
          <w:bCs/>
          <w:sz w:val="20"/>
          <w:szCs w:val="20"/>
        </w:rPr>
        <w:t>Goal 10. Reduce inequality within and among countries</w:t>
      </w:r>
    </w:p>
    <w:p w:rsidR="0093740B"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10.2 By 2030, empower and promote the social, economic and political inclusion of all, irrespective of age, sex, disability, race, ethnicity, origin, religion or economic or other status</w:t>
      </w:r>
    </w:p>
    <w:p w:rsidR="0093740B" w:rsidRPr="008C15E1" w:rsidRDefault="0093740B" w:rsidP="008C15E1">
      <w:pPr>
        <w:jc w:val="both"/>
        <w:rPr>
          <w:rFonts w:asciiTheme="minorHAnsi" w:hAnsiTheme="minorHAnsi"/>
          <w:sz w:val="20"/>
          <w:szCs w:val="20"/>
        </w:rPr>
      </w:pPr>
    </w:p>
    <w:p w:rsidR="009D4AD7" w:rsidRPr="008C15E1" w:rsidRDefault="009D4AD7" w:rsidP="008C15E1">
      <w:pPr>
        <w:ind w:left="360"/>
        <w:jc w:val="both"/>
        <w:rPr>
          <w:rFonts w:asciiTheme="minorHAnsi" w:hAnsiTheme="minorHAnsi"/>
          <w:sz w:val="20"/>
          <w:szCs w:val="20"/>
        </w:rPr>
      </w:pPr>
      <w:r w:rsidRPr="008C15E1">
        <w:rPr>
          <w:rFonts w:asciiTheme="minorHAnsi" w:hAnsiTheme="minorHAnsi"/>
          <w:b/>
          <w:bCs/>
          <w:sz w:val="20"/>
          <w:szCs w:val="20"/>
        </w:rPr>
        <w:t>Goal 11. Make cities and human settlements inclusive, safe, resilient and sustainable</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t>11.7 By 2030, provide universal access to safe, inclusive and accessible, green and public spaces, in particular for women and children, older persons and persons with disabilities</w:t>
      </w:r>
    </w:p>
    <w:p w:rsidR="009D4AD7" w:rsidRPr="008C15E1" w:rsidRDefault="009D4AD7" w:rsidP="008C15E1">
      <w:pPr>
        <w:ind w:left="360"/>
        <w:jc w:val="both"/>
        <w:rPr>
          <w:rFonts w:asciiTheme="minorHAnsi" w:hAnsiTheme="minorHAnsi"/>
          <w:sz w:val="20"/>
          <w:szCs w:val="20"/>
        </w:rPr>
      </w:pPr>
    </w:p>
    <w:p w:rsidR="009D4AD7" w:rsidRPr="008C15E1" w:rsidRDefault="009D4AD7" w:rsidP="008C15E1">
      <w:pPr>
        <w:ind w:left="360"/>
        <w:jc w:val="both"/>
        <w:rPr>
          <w:rFonts w:asciiTheme="minorHAnsi" w:hAnsiTheme="minorHAnsi"/>
          <w:b/>
          <w:bCs/>
          <w:sz w:val="20"/>
          <w:szCs w:val="20"/>
        </w:rPr>
      </w:pPr>
      <w:r w:rsidRPr="008C15E1">
        <w:rPr>
          <w:rFonts w:asciiTheme="minorHAnsi" w:hAnsiTheme="minorHAnsi"/>
          <w:b/>
          <w:bCs/>
          <w:sz w:val="20"/>
          <w:szCs w:val="20"/>
        </w:rPr>
        <w:t>Goal 13. Take urgent action to combat climate change and its impacts</w:t>
      </w:r>
    </w:p>
    <w:p w:rsidR="009D4AD7" w:rsidRPr="008C15E1" w:rsidRDefault="009D4AD7" w:rsidP="008C15E1">
      <w:pPr>
        <w:ind w:left="1080"/>
        <w:jc w:val="both"/>
        <w:rPr>
          <w:rFonts w:asciiTheme="minorHAnsi" w:hAnsiTheme="minorHAnsi"/>
          <w:sz w:val="20"/>
          <w:szCs w:val="20"/>
        </w:rPr>
      </w:pPr>
      <w:r w:rsidRPr="008C15E1">
        <w:rPr>
          <w:rFonts w:asciiTheme="minorHAnsi" w:hAnsiTheme="minorHAnsi"/>
          <w:sz w:val="20"/>
          <w:szCs w:val="20"/>
        </w:rPr>
        <w:lastRenderedPageBreak/>
        <w:t>13.b Promote mechanisms for raising capacity for effective climate change-related planning and management in least developed countries and small island developing States, including focusing on women, youth and local and marginalized communities</w:t>
      </w:r>
    </w:p>
    <w:p w:rsidR="008C15E1" w:rsidRPr="00437541" w:rsidRDefault="008C15E1" w:rsidP="008C15E1">
      <w:pPr>
        <w:jc w:val="both"/>
        <w:rPr>
          <w:rFonts w:asciiTheme="minorHAnsi" w:hAnsiTheme="minorHAnsi"/>
          <w:sz w:val="20"/>
          <w:szCs w:val="20"/>
        </w:rPr>
      </w:pPr>
    </w:p>
    <w:p w:rsidR="008C15E1" w:rsidRPr="00437541" w:rsidRDefault="008C15E1" w:rsidP="008C15E1">
      <w:pPr>
        <w:ind w:left="360"/>
        <w:jc w:val="both"/>
        <w:rPr>
          <w:rFonts w:asciiTheme="minorHAnsi" w:hAnsiTheme="minorHAnsi"/>
          <w:b/>
          <w:bCs/>
          <w:color w:val="000000"/>
          <w:sz w:val="20"/>
          <w:szCs w:val="20"/>
        </w:rPr>
      </w:pPr>
      <w:r w:rsidRPr="008C15E1">
        <w:rPr>
          <w:rFonts w:asciiTheme="minorHAnsi" w:hAnsiTheme="minorHAnsi"/>
          <w:b/>
          <w:bCs/>
          <w:color w:val="000000"/>
          <w:sz w:val="20"/>
          <w:szCs w:val="20"/>
        </w:rPr>
        <w:t xml:space="preserve">Goal 16. Promote peaceful and inclusive societies for sustainable development, provide access to justice for all and build effective, accountable and inclusive institutions at all levels </w:t>
      </w:r>
      <w:r w:rsidRPr="00437541">
        <w:rPr>
          <w:rFonts w:asciiTheme="minorHAnsi" w:hAnsiTheme="minorHAnsi"/>
          <w:bCs/>
          <w:color w:val="000000"/>
          <w:sz w:val="20"/>
          <w:szCs w:val="20"/>
        </w:rPr>
        <w:t xml:space="preserve">(no specific gender target, but mentioned as inclusion, participation, equality and non-discrimination). </w:t>
      </w:r>
    </w:p>
    <w:p w:rsidR="008C15E1" w:rsidRPr="008C15E1" w:rsidRDefault="008C15E1" w:rsidP="008C15E1">
      <w:pPr>
        <w:ind w:left="360"/>
        <w:jc w:val="both"/>
        <w:rPr>
          <w:rFonts w:asciiTheme="minorHAnsi" w:hAnsiTheme="minorHAnsi"/>
          <w:sz w:val="20"/>
          <w:szCs w:val="20"/>
        </w:rPr>
      </w:pPr>
    </w:p>
    <w:p w:rsidR="008C15E1" w:rsidRPr="008C15E1" w:rsidRDefault="008C15E1" w:rsidP="008C15E1">
      <w:pPr>
        <w:autoSpaceDE w:val="0"/>
        <w:autoSpaceDN w:val="0"/>
        <w:adjustRightInd w:val="0"/>
        <w:ind w:left="720"/>
        <w:rPr>
          <w:rFonts w:asciiTheme="minorHAnsi" w:hAnsiTheme="minorHAnsi"/>
          <w:color w:val="000000"/>
          <w:sz w:val="20"/>
          <w:szCs w:val="20"/>
        </w:rPr>
      </w:pPr>
      <w:r w:rsidRPr="008C15E1">
        <w:rPr>
          <w:rFonts w:asciiTheme="minorHAnsi" w:hAnsiTheme="minorHAnsi"/>
          <w:color w:val="000000"/>
          <w:sz w:val="20"/>
          <w:szCs w:val="20"/>
        </w:rPr>
        <w:t xml:space="preserve">16.1 Significantly reduce all forms of violence and related death rates everywhere </w:t>
      </w:r>
    </w:p>
    <w:p w:rsidR="008C15E1" w:rsidRPr="008C15E1" w:rsidRDefault="008C15E1" w:rsidP="008C15E1">
      <w:pPr>
        <w:autoSpaceDE w:val="0"/>
        <w:autoSpaceDN w:val="0"/>
        <w:adjustRightInd w:val="0"/>
        <w:ind w:left="720"/>
        <w:rPr>
          <w:rFonts w:asciiTheme="minorHAnsi" w:hAnsiTheme="minorHAnsi"/>
          <w:color w:val="000000"/>
          <w:sz w:val="20"/>
          <w:szCs w:val="20"/>
        </w:rPr>
      </w:pPr>
      <w:r w:rsidRPr="008C15E1">
        <w:rPr>
          <w:rFonts w:asciiTheme="minorHAnsi" w:hAnsiTheme="minorHAnsi"/>
          <w:color w:val="000000"/>
          <w:sz w:val="20"/>
          <w:szCs w:val="20"/>
        </w:rPr>
        <w:t xml:space="preserve">16.3 Promote the rule of law at the national and international levels and ensure equal access to justice for all </w:t>
      </w:r>
    </w:p>
    <w:p w:rsidR="008C15E1" w:rsidRPr="008C15E1" w:rsidRDefault="008C15E1" w:rsidP="008C15E1">
      <w:pPr>
        <w:autoSpaceDE w:val="0"/>
        <w:autoSpaceDN w:val="0"/>
        <w:adjustRightInd w:val="0"/>
        <w:ind w:left="720"/>
        <w:rPr>
          <w:rFonts w:asciiTheme="minorHAnsi" w:hAnsiTheme="minorHAnsi"/>
          <w:color w:val="000000"/>
          <w:sz w:val="20"/>
          <w:szCs w:val="20"/>
        </w:rPr>
      </w:pPr>
      <w:r w:rsidRPr="008C15E1">
        <w:rPr>
          <w:rFonts w:asciiTheme="minorHAnsi" w:hAnsiTheme="minorHAnsi"/>
          <w:color w:val="000000"/>
          <w:sz w:val="20"/>
          <w:szCs w:val="20"/>
        </w:rPr>
        <w:t xml:space="preserve">16.7 Ensure responsive, inclusive, participatory and representative decision-making at all levels </w:t>
      </w:r>
    </w:p>
    <w:p w:rsidR="008C15E1" w:rsidRPr="00437541" w:rsidRDefault="008C15E1" w:rsidP="008C15E1">
      <w:pPr>
        <w:autoSpaceDE w:val="0"/>
        <w:autoSpaceDN w:val="0"/>
        <w:adjustRightInd w:val="0"/>
        <w:ind w:left="720"/>
        <w:rPr>
          <w:rFonts w:asciiTheme="minorHAnsi" w:hAnsiTheme="minorHAnsi"/>
          <w:color w:val="000000"/>
          <w:sz w:val="20"/>
          <w:szCs w:val="20"/>
        </w:rPr>
      </w:pPr>
      <w:r w:rsidRPr="008C15E1">
        <w:rPr>
          <w:rFonts w:asciiTheme="minorHAnsi" w:hAnsiTheme="minorHAnsi"/>
          <w:color w:val="000000"/>
          <w:sz w:val="20"/>
          <w:szCs w:val="20"/>
        </w:rPr>
        <w:t xml:space="preserve">16.9 By 2030, provide legal identity for all, including birth registration </w:t>
      </w:r>
    </w:p>
    <w:p w:rsidR="008C15E1" w:rsidRPr="00437541" w:rsidRDefault="008C15E1" w:rsidP="008C15E1">
      <w:pPr>
        <w:autoSpaceDE w:val="0"/>
        <w:autoSpaceDN w:val="0"/>
        <w:adjustRightInd w:val="0"/>
        <w:ind w:left="720"/>
        <w:rPr>
          <w:rFonts w:asciiTheme="minorHAnsi" w:hAnsiTheme="minorHAnsi"/>
          <w:color w:val="000000"/>
          <w:sz w:val="20"/>
          <w:szCs w:val="20"/>
        </w:rPr>
      </w:pPr>
      <w:r w:rsidRPr="00437541">
        <w:rPr>
          <w:rFonts w:asciiTheme="minorHAnsi" w:hAnsiTheme="minorHAnsi"/>
          <w:color w:val="000000"/>
          <w:sz w:val="20"/>
          <w:szCs w:val="20"/>
        </w:rPr>
        <w:t xml:space="preserve">16.b </w:t>
      </w:r>
      <w:r w:rsidRPr="00437541">
        <w:rPr>
          <w:rFonts w:asciiTheme="minorHAnsi" w:hAnsiTheme="minorHAnsi"/>
          <w:sz w:val="20"/>
          <w:szCs w:val="20"/>
        </w:rPr>
        <w:t>Promote and enforce non-discriminatory laws and policies for sustainable development</w:t>
      </w:r>
    </w:p>
    <w:p w:rsidR="009D4AD7" w:rsidRPr="00437541" w:rsidRDefault="009D4AD7" w:rsidP="008C15E1">
      <w:pPr>
        <w:ind w:left="360"/>
        <w:jc w:val="both"/>
        <w:rPr>
          <w:rFonts w:asciiTheme="minorHAnsi" w:hAnsiTheme="minorHAnsi"/>
          <w:sz w:val="20"/>
          <w:szCs w:val="20"/>
        </w:rPr>
      </w:pPr>
    </w:p>
    <w:p w:rsidR="009D4AD7" w:rsidRPr="00437541" w:rsidRDefault="009D4AD7" w:rsidP="008C15E1">
      <w:pPr>
        <w:ind w:left="360"/>
        <w:jc w:val="both"/>
        <w:rPr>
          <w:rFonts w:asciiTheme="minorHAnsi" w:hAnsiTheme="minorHAnsi"/>
          <w:sz w:val="20"/>
          <w:szCs w:val="20"/>
        </w:rPr>
      </w:pPr>
      <w:r w:rsidRPr="00437541">
        <w:rPr>
          <w:rFonts w:asciiTheme="minorHAnsi" w:hAnsiTheme="minorHAnsi"/>
          <w:b/>
          <w:bCs/>
          <w:sz w:val="20"/>
          <w:szCs w:val="20"/>
        </w:rPr>
        <w:t>Goal 17. Strengthen the means of implementation and revitalize the global partnership for sustainable development</w:t>
      </w:r>
    </w:p>
    <w:p w:rsidR="009D4AD7" w:rsidRPr="00437541" w:rsidRDefault="009D4AD7" w:rsidP="008C15E1">
      <w:pPr>
        <w:ind w:left="1080"/>
        <w:jc w:val="both"/>
        <w:rPr>
          <w:rFonts w:asciiTheme="minorHAnsi" w:hAnsiTheme="minorHAnsi"/>
          <w:sz w:val="20"/>
          <w:szCs w:val="20"/>
        </w:rPr>
      </w:pPr>
      <w:r w:rsidRPr="00437541">
        <w:rPr>
          <w:rFonts w:asciiTheme="minorHAnsi" w:hAnsiTheme="minorHAnsi"/>
          <w:sz w:val="20"/>
          <w:szCs w:val="20"/>
        </w:rPr>
        <w:t>Data, monitoring and accountability</w:t>
      </w:r>
    </w:p>
    <w:p w:rsidR="009D4AD7" w:rsidRPr="00437541" w:rsidRDefault="009D4AD7" w:rsidP="008C15E1">
      <w:pPr>
        <w:ind w:left="1080"/>
        <w:jc w:val="both"/>
        <w:rPr>
          <w:rFonts w:asciiTheme="minorHAnsi" w:hAnsiTheme="minorHAnsi"/>
          <w:sz w:val="20"/>
          <w:szCs w:val="20"/>
        </w:rPr>
      </w:pPr>
      <w:r w:rsidRPr="00437541">
        <w:rPr>
          <w:rFonts w:asciiTheme="minorHAnsi" w:hAnsiTheme="minorHAnsi"/>
          <w:sz w:val="20"/>
          <w:szCs w:val="20"/>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BD4BF5" w:rsidRPr="008C15E1" w:rsidRDefault="00BD4BF5" w:rsidP="008C15E1">
      <w:pPr>
        <w:pStyle w:val="ListParagraph"/>
        <w:spacing w:after="160" w:line="240" w:lineRule="auto"/>
        <w:ind w:left="1440"/>
        <w:jc w:val="both"/>
        <w:rPr>
          <w:rFonts w:asciiTheme="minorHAnsi" w:hAnsiTheme="minorHAnsi" w:cs="Times New Roman"/>
          <w:sz w:val="20"/>
          <w:szCs w:val="20"/>
        </w:rPr>
      </w:pPr>
    </w:p>
    <w:p w:rsidR="00367A93" w:rsidRPr="008C15E1" w:rsidRDefault="00367A93" w:rsidP="008C15E1">
      <w:pPr>
        <w:spacing w:after="160"/>
        <w:jc w:val="both"/>
        <w:rPr>
          <w:rFonts w:asciiTheme="minorHAnsi" w:eastAsia="Times New Roman" w:hAnsiTheme="minorHAnsi"/>
          <w:sz w:val="20"/>
          <w:szCs w:val="20"/>
        </w:rPr>
      </w:pPr>
    </w:p>
    <w:sectPr w:rsidR="00367A93" w:rsidRPr="008C15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FC" w:rsidRDefault="00E136FC" w:rsidP="00004BF2">
      <w:r>
        <w:separator/>
      </w:r>
    </w:p>
  </w:endnote>
  <w:endnote w:type="continuationSeparator" w:id="0">
    <w:p w:rsidR="00E136FC" w:rsidRDefault="00E136FC" w:rsidP="000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16998"/>
      <w:docPartObj>
        <w:docPartGallery w:val="Page Numbers (Bottom of Page)"/>
        <w:docPartUnique/>
      </w:docPartObj>
    </w:sdtPr>
    <w:sdtEndPr>
      <w:rPr>
        <w:noProof/>
      </w:rPr>
    </w:sdtEndPr>
    <w:sdtContent>
      <w:p w:rsidR="00004BF2" w:rsidRDefault="00004BF2">
        <w:pPr>
          <w:pStyle w:val="Footer"/>
          <w:jc w:val="right"/>
        </w:pPr>
        <w:r>
          <w:fldChar w:fldCharType="begin"/>
        </w:r>
        <w:r>
          <w:instrText xml:space="preserve"> PAGE   \* MERGEFORMAT </w:instrText>
        </w:r>
        <w:r>
          <w:fldChar w:fldCharType="separate"/>
        </w:r>
        <w:r w:rsidR="00F153EF">
          <w:rPr>
            <w:noProof/>
          </w:rPr>
          <w:t>1</w:t>
        </w:r>
        <w:r>
          <w:rPr>
            <w:noProof/>
          </w:rPr>
          <w:fldChar w:fldCharType="end"/>
        </w:r>
      </w:p>
    </w:sdtContent>
  </w:sdt>
  <w:p w:rsidR="00004BF2" w:rsidRDefault="0000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FC" w:rsidRDefault="00E136FC" w:rsidP="00004BF2">
      <w:r>
        <w:separator/>
      </w:r>
    </w:p>
  </w:footnote>
  <w:footnote w:type="continuationSeparator" w:id="0">
    <w:p w:rsidR="00E136FC" w:rsidRDefault="00E136FC" w:rsidP="0000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30EF"/>
    <w:multiLevelType w:val="hybridMultilevel"/>
    <w:tmpl w:val="1848D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0E2CB5"/>
    <w:multiLevelType w:val="hybridMultilevel"/>
    <w:tmpl w:val="8A96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503AF"/>
    <w:multiLevelType w:val="hybridMultilevel"/>
    <w:tmpl w:val="22B01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3"/>
    <w:rsid w:val="00004BF2"/>
    <w:rsid w:val="0003534B"/>
    <w:rsid w:val="00361D5D"/>
    <w:rsid w:val="00367A93"/>
    <w:rsid w:val="00437541"/>
    <w:rsid w:val="007455AA"/>
    <w:rsid w:val="00867E1B"/>
    <w:rsid w:val="008C15E1"/>
    <w:rsid w:val="0093740B"/>
    <w:rsid w:val="009D4AD7"/>
    <w:rsid w:val="00BD4BF5"/>
    <w:rsid w:val="00D76DC3"/>
    <w:rsid w:val="00E136FC"/>
    <w:rsid w:val="00E706EE"/>
    <w:rsid w:val="00F1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EFBD-E101-498B-913C-DFC39E0C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A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7A93"/>
    <w:pPr>
      <w:spacing w:after="200" w:line="276" w:lineRule="auto"/>
      <w:ind w:left="720"/>
      <w:contextualSpacing/>
    </w:pPr>
    <w:rPr>
      <w:rFonts w:eastAsia="Calibri" w:cstheme="minorBidi"/>
    </w:rPr>
  </w:style>
  <w:style w:type="character" w:styleId="CommentReference">
    <w:name w:val="annotation reference"/>
    <w:basedOn w:val="DefaultParagraphFont"/>
    <w:uiPriority w:val="99"/>
    <w:semiHidden/>
    <w:unhideWhenUsed/>
    <w:rsid w:val="00367A93"/>
    <w:rPr>
      <w:sz w:val="16"/>
      <w:szCs w:val="16"/>
    </w:rPr>
  </w:style>
  <w:style w:type="paragraph" w:styleId="CommentText">
    <w:name w:val="annotation text"/>
    <w:basedOn w:val="Normal"/>
    <w:link w:val="CommentTextChar"/>
    <w:uiPriority w:val="99"/>
    <w:unhideWhenUsed/>
    <w:rsid w:val="00367A93"/>
    <w:rPr>
      <w:rFonts w:ascii="Times" w:eastAsiaTheme="minorEastAsia" w:hAnsi="Times" w:cstheme="minorBidi"/>
      <w:sz w:val="20"/>
      <w:szCs w:val="20"/>
    </w:rPr>
  </w:style>
  <w:style w:type="character" w:customStyle="1" w:styleId="CommentTextChar">
    <w:name w:val="Comment Text Char"/>
    <w:basedOn w:val="DefaultParagraphFont"/>
    <w:link w:val="CommentText"/>
    <w:uiPriority w:val="99"/>
    <w:rsid w:val="00367A93"/>
    <w:rPr>
      <w:rFonts w:ascii="Times" w:eastAsiaTheme="minorEastAsia" w:hAnsi="Times"/>
      <w:sz w:val="20"/>
      <w:szCs w:val="20"/>
    </w:rPr>
  </w:style>
  <w:style w:type="paragraph" w:styleId="BalloonText">
    <w:name w:val="Balloon Text"/>
    <w:basedOn w:val="Normal"/>
    <w:link w:val="BalloonTextChar"/>
    <w:uiPriority w:val="99"/>
    <w:semiHidden/>
    <w:unhideWhenUsed/>
    <w:rsid w:val="00367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93"/>
    <w:rPr>
      <w:rFonts w:ascii="Segoe UI" w:hAnsi="Segoe UI" w:cs="Segoe UI"/>
      <w:sz w:val="18"/>
      <w:szCs w:val="18"/>
    </w:rPr>
  </w:style>
  <w:style w:type="paragraph" w:styleId="Header">
    <w:name w:val="header"/>
    <w:basedOn w:val="Normal"/>
    <w:link w:val="HeaderChar"/>
    <w:uiPriority w:val="99"/>
    <w:unhideWhenUsed/>
    <w:rsid w:val="00004BF2"/>
    <w:pPr>
      <w:tabs>
        <w:tab w:val="center" w:pos="4680"/>
        <w:tab w:val="right" w:pos="9360"/>
      </w:tabs>
    </w:pPr>
  </w:style>
  <w:style w:type="character" w:customStyle="1" w:styleId="HeaderChar">
    <w:name w:val="Header Char"/>
    <w:basedOn w:val="DefaultParagraphFont"/>
    <w:link w:val="Header"/>
    <w:uiPriority w:val="99"/>
    <w:rsid w:val="00004BF2"/>
    <w:rPr>
      <w:rFonts w:ascii="Calibri" w:hAnsi="Calibri" w:cs="Times New Roman"/>
    </w:rPr>
  </w:style>
  <w:style w:type="paragraph" w:styleId="Footer">
    <w:name w:val="footer"/>
    <w:basedOn w:val="Normal"/>
    <w:link w:val="FooterChar"/>
    <w:uiPriority w:val="99"/>
    <w:unhideWhenUsed/>
    <w:rsid w:val="00004BF2"/>
    <w:pPr>
      <w:tabs>
        <w:tab w:val="center" w:pos="4680"/>
        <w:tab w:val="right" w:pos="9360"/>
      </w:tabs>
    </w:pPr>
  </w:style>
  <w:style w:type="character" w:customStyle="1" w:styleId="FooterChar">
    <w:name w:val="Footer Char"/>
    <w:basedOn w:val="DefaultParagraphFont"/>
    <w:link w:val="Footer"/>
    <w:uiPriority w:val="99"/>
    <w:rsid w:val="00004BF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60045">
      <w:bodyDiv w:val="1"/>
      <w:marLeft w:val="0"/>
      <w:marRight w:val="0"/>
      <w:marTop w:val="0"/>
      <w:marBottom w:val="0"/>
      <w:divBdr>
        <w:top w:val="none" w:sz="0" w:space="0" w:color="auto"/>
        <w:left w:val="none" w:sz="0" w:space="0" w:color="auto"/>
        <w:bottom w:val="none" w:sz="0" w:space="0" w:color="auto"/>
        <w:right w:val="none" w:sz="0" w:space="0" w:color="auto"/>
      </w:divBdr>
    </w:div>
    <w:div w:id="15566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Lagunas</dc:creator>
  <cp:lastModifiedBy>Neus BERNABEU</cp:lastModifiedBy>
  <cp:revision>5</cp:revision>
  <dcterms:created xsi:type="dcterms:W3CDTF">2015-08-28T18:36:00Z</dcterms:created>
  <dcterms:modified xsi:type="dcterms:W3CDTF">2015-08-28T18:43:00Z</dcterms:modified>
</cp:coreProperties>
</file>