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129" w:rsidRDefault="00ED7866">
      <w:pPr>
        <w:kinsoku w:val="0"/>
        <w:overflowPunct w:val="0"/>
        <w:autoSpaceDE/>
        <w:autoSpaceDN/>
        <w:adjustRightInd/>
        <w:spacing w:before="413" w:after="89"/>
        <w:ind w:left="647" w:right="1402"/>
        <w:textAlignment w:val="baseline"/>
        <w:rPr>
          <w:sz w:val="24"/>
          <w:szCs w:val="24"/>
        </w:rPr>
      </w:pPr>
      <w:r w:rsidRPr="00ED7866">
        <w:rPr>
          <w:noProof/>
          <w:lang w:val="es-PA" w:eastAsia="es-PA"/>
        </w:rPr>
        <w:pict>
          <v:shapetype id="_x0000_t202" coordsize="21600,21600" o:spt="202" path="m,l,21600r21600,l21600,xe">
            <v:stroke joinstyle="miter"/>
            <v:path gradientshapeok="t" o:connecttype="rect"/>
          </v:shapetype>
          <v:shape id="Text Box 11" o:spid="_x0000_s1026" type="#_x0000_t202" style="position:absolute;left:0;text-align:left;margin-left:5.45pt;margin-top:-39.9pt;width:518.95pt;height:162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" filled="f" stroked="f" strokeweight=".5pt">
            <v:path arrowok="t"/>
            <v:textbox>
              <w:txbxContent>
                <w:p w:rsidR="004F0197" w:rsidRPr="000501A9"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r w:rsidRPr="000501A9">
                    <w:rPr>
                      <w:rFonts w:ascii="Myriad Pro" w:hAnsi="Myriad Pro"/>
                      <w:b/>
                      <w:sz w:val="64"/>
                      <w:szCs w:val="64"/>
                      <w:lang w:val="es-CO"/>
                    </w:rPr>
                    <w:t>Sello de Igualdad de Género</w:t>
                  </w:r>
                </w:p>
                <w:p w:rsidR="004F0197"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r w:rsidRPr="000501A9">
                    <w:rPr>
                      <w:rFonts w:ascii="Myriad Pro" w:hAnsi="Myriad Pro"/>
                      <w:b/>
                      <w:sz w:val="64"/>
                      <w:szCs w:val="64"/>
                      <w:lang w:val="es-CO"/>
                    </w:rPr>
                    <w:t>en el Sector Público</w:t>
                  </w:r>
                </w:p>
                <w:p w:rsidR="004F0197" w:rsidRPr="000501A9"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48"/>
                      <w:szCs w:val="64"/>
                      <w:lang w:val="es-CO"/>
                    </w:rPr>
                  </w:pPr>
                  <w:r>
                    <w:rPr>
                      <w:rFonts w:ascii="Myriad Pro" w:hAnsi="Myriad Pro"/>
                      <w:b/>
                      <w:sz w:val="48"/>
                      <w:szCs w:val="64"/>
                      <w:lang w:val="es-CO"/>
                    </w:rPr>
                    <w:t>Herramientas para la Implementación</w:t>
                  </w:r>
                </w:p>
                <w:p w:rsidR="004F0197"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p>
                <w:p w:rsidR="004F0197"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p>
                <w:p w:rsidR="004F0197" w:rsidRPr="000501A9"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p>
                <w:p w:rsidR="004F0197" w:rsidRPr="000501A9" w:rsidRDefault="004F0197" w:rsidP="00344F95">
                  <w:pPr>
                    <w:rPr>
                      <w:sz w:val="24"/>
                      <w:lang w:val="es-CO"/>
                    </w:rPr>
                  </w:pPr>
                </w:p>
              </w:txbxContent>
            </v:textbox>
          </v:shape>
        </w:pict>
      </w:r>
      <w:r w:rsidRPr="00ED7866">
        <w:rPr>
          <w:noProof/>
          <w:lang w:val="es-PA" w:eastAsia="es-PA"/>
        </w:rPr>
        <w:pict>
          <v:shape id="Text Box 3" o:spid="_x0000_s1027" type="#_x0000_t202" style="position:absolute;left:0;text-align:left;margin-left:3970.4pt;margin-top:32.45pt;width:612pt;height:161.75pt;z-index:-251657216;visibility:visible;mso-position-horizontal:righ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" o:allowincell="f" stroked="f">
            <v:textbox inset="2.88pt,0,2.88pt,0">
              <w:txbxContent>
                <w:p w:rsidR="004F0197" w:rsidRDefault="004F0197">
                  <w:pPr>
                    <w:widowControl/>
                    <w:pBdr>
                      <w:left w:val="single" w:sz="8" w:space="0" w:color="FFFFFF"/>
                    </w:pBdr>
                    <w:adjustRightInd/>
                  </w:pPr>
                </w:p>
              </w:txbxContent>
            </v:textbox>
            <w10:wrap anchorx="margin" anchory="page"/>
          </v:shape>
        </w:pict>
      </w:r>
      <w:r w:rsidR="004743B4">
        <w:rPr>
          <w:noProof/>
          <w:lang w:val="es-CL" w:eastAsia="es-CL"/>
        </w:rPr>
        <w:drawing>
          <wp:anchor distT="0" distB="0" distL="114300" distR="114300" simplePos="0" relativeHeight="251683840" behindDoc="1" locked="0" layoutInCell="1" allowOverlap="1">
            <wp:simplePos x="0" y="0"/>
            <wp:positionH relativeFrom="column">
              <wp:posOffset>6286500</wp:posOffset>
            </wp:positionH>
            <wp:positionV relativeFrom="paragraph">
              <wp:posOffset>-388620</wp:posOffset>
            </wp:positionV>
            <wp:extent cx="692955" cy="1631092"/>
            <wp:effectExtent l="0" t="0" r="0" b="7620"/>
            <wp:wrapNone/>
            <wp:docPr id="29" name="Imagen 29" descr="C:\Users\diane\AppData\Local\Microsoft\Windows\INetCacheContent.Word\PNUD_Logo-azul-tagline-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ane\AppData\Local\Microsoft\Windows\INetCacheContent.Word\PNUD_Logo-azul-tagline-azul.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2955" cy="1631092"/>
                    </a:xfrm>
                    <a:prstGeom prst="rect">
                      <a:avLst/>
                    </a:prstGeom>
                    <a:noFill/>
                    <a:ln>
                      <a:noFill/>
                    </a:ln>
                  </pic:spPr>
                </pic:pic>
              </a:graphicData>
            </a:graphic>
          </wp:anchor>
        </w:drawing>
      </w:r>
    </w:p>
    <w:p w:rsidR="006E3129" w:rsidRDefault="006E3129" w:rsidP="00333CBF">
      <w:pPr>
        <w:tabs>
          <w:tab w:val="left" w:pos="10890"/>
        </w:tabs>
        <w:kinsoku w:val="0"/>
        <w:overflowPunct w:val="0"/>
        <w:autoSpaceDE/>
        <w:autoSpaceDN/>
        <w:adjustRightInd/>
        <w:spacing w:after="110" w:line="253" w:lineRule="exact"/>
        <w:ind w:left="9648" w:right="1224" w:hanging="18"/>
        <w:textAlignment w:val="baseline"/>
        <w:rPr>
          <w:rFonts w:ascii="Arial Narrow" w:hAnsi="Arial Narrow" w:cs="Arial Narrow"/>
          <w:i/>
          <w:iCs/>
          <w:color w:val="000000"/>
          <w:sz w:val="21"/>
          <w:szCs w:val="21"/>
        </w:rPr>
      </w:pPr>
    </w:p>
    <w:p w:rsidR="006E3129" w:rsidRPr="00333CBF" w:rsidRDefault="006E3129">
      <w:pPr>
        <w:widowControl/>
        <w:rPr>
          <w:sz w:val="24"/>
          <w:szCs w:val="24"/>
        </w:rPr>
        <w:sectPr w:rsidR="006E3129" w:rsidRPr="00333CBF">
          <w:headerReference w:type="default" r:id="rId9"/>
          <w:footerReference w:type="default" r:id="rId10"/>
          <w:pgSz w:w="12240" w:h="15840"/>
          <w:pgMar w:top="0" w:right="0" w:bottom="8644" w:left="116" w:header="720" w:footer="720" w:gutter="0"/>
          <w:cols w:space="720"/>
          <w:noEndnote/>
        </w:sectPr>
      </w:pPr>
    </w:p>
    <w:p w:rsidR="006E3129" w:rsidRPr="00333CBF" w:rsidRDefault="006E3129">
      <w:pPr>
        <w:kinsoku w:val="0"/>
        <w:overflowPunct w:val="0"/>
        <w:autoSpaceDE/>
        <w:autoSpaceDN/>
        <w:adjustRightInd/>
        <w:spacing w:before="958" w:line="288" w:lineRule="exact"/>
        <w:textAlignment w:val="baseline"/>
        <w:rPr>
          <w:sz w:val="24"/>
          <w:szCs w:val="24"/>
        </w:rPr>
      </w:pPr>
    </w:p>
    <w:p w:rsidR="006E3129" w:rsidRPr="00333CBF" w:rsidRDefault="006E3129">
      <w:pPr>
        <w:kinsoku w:val="0"/>
        <w:overflowPunct w:val="0"/>
        <w:autoSpaceDE/>
        <w:autoSpaceDN/>
        <w:adjustRightInd/>
        <w:spacing w:before="958" w:line="288" w:lineRule="exact"/>
        <w:textAlignment w:val="baseline"/>
        <w:rPr>
          <w:sz w:val="24"/>
          <w:szCs w:val="24"/>
        </w:rPr>
        <w:sectPr w:rsidR="006E3129" w:rsidRPr="00333CBF">
          <w:type w:val="continuous"/>
          <w:pgSz w:w="12240" w:h="15840"/>
          <w:pgMar w:top="0" w:right="0" w:bottom="8644" w:left="0" w:header="720" w:footer="720" w:gutter="0"/>
          <w:cols w:space="720"/>
          <w:noEndnote/>
        </w:sectPr>
      </w:pPr>
    </w:p>
    <w:p w:rsidR="00344F95" w:rsidRDefault="00ED7866" w:rsidP="00344F95">
      <w:pPr>
        <w:kinsoku w:val="0"/>
        <w:overflowPunct w:val="0"/>
        <w:autoSpaceDE/>
        <w:autoSpaceDN/>
        <w:adjustRightInd/>
        <w:spacing w:before="48" w:line="671" w:lineRule="exact"/>
        <w:ind w:left="792" w:right="3510"/>
        <w:textAlignment w:val="baseline"/>
        <w:rPr>
          <w:rFonts w:ascii="Franklin Gothic Demi Cond" w:hAnsi="Franklin Gothic Demi Cond" w:cs="Arial"/>
          <w:color w:val="FFFFFF"/>
          <w:sz w:val="44"/>
          <w:szCs w:val="38"/>
          <w:lang w:val="es-CO"/>
        </w:rPr>
      </w:pPr>
      <w:r w:rsidRPr="00ED7866">
        <w:rPr>
          <w:rFonts w:ascii="Arial" w:hAnsi="Arial" w:cs="Arial"/>
          <w:noProof/>
          <w:sz w:val="36"/>
          <w:szCs w:val="36"/>
          <w:lang w:val="es-PA" w:eastAsia="es-PA"/>
        </w:rPr>
        <w:lastRenderedPageBreak/>
        <w:pict>
          <v:shape id="Text Box 9" o:spid="_x0000_s1028" type="#_x0000_t202" style="position:absolute;left:0;text-align:left;margin-left:24pt;margin-top:53.45pt;width:436.3pt;height:197.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" fillcolor="#1a495c [1604]" strokecolor="#1a495c [1604]">
            <v:textbox>
              <w:txbxContent>
                <w:p w:rsidR="00FD1ED9" w:rsidRDefault="001F5A5B">
                  <w:pPr>
                    <w:rPr>
                      <w:b/>
                      <w:color w:val="FFFFFF" w:themeColor="background1"/>
                      <w:sz w:val="56"/>
                      <w:szCs w:val="56"/>
                      <w:lang w:val="es-PA"/>
                    </w:rPr>
                  </w:pPr>
                  <w:r>
                    <w:rPr>
                      <w:b/>
                      <w:color w:val="FFFFFF" w:themeColor="background1"/>
                      <w:sz w:val="56"/>
                      <w:szCs w:val="56"/>
                      <w:lang w:val="es-PA"/>
                    </w:rPr>
                    <w:t>Herramienta 4</w:t>
                  </w:r>
                  <w:r w:rsidR="00FD1ED9" w:rsidRPr="00FD1ED9">
                    <w:rPr>
                      <w:b/>
                      <w:color w:val="FFFFFF" w:themeColor="background1"/>
                      <w:sz w:val="56"/>
                      <w:szCs w:val="56"/>
                      <w:lang w:val="es-PA"/>
                    </w:rPr>
                    <w:t xml:space="preserve">: </w:t>
                  </w:r>
                  <w:r>
                    <w:rPr>
                      <w:b/>
                      <w:color w:val="FFFFFF" w:themeColor="background1"/>
                      <w:sz w:val="56"/>
                      <w:szCs w:val="56"/>
                      <w:lang w:val="es-PA"/>
                    </w:rPr>
                    <w:t xml:space="preserve">Ficha Indicadores de Género en los Objetivos de Desarrollo Sostenible </w:t>
                  </w:r>
                </w:p>
                <w:p w:rsidR="001F5A5B" w:rsidRPr="00FD1ED9" w:rsidRDefault="00623A1D">
                  <w:pPr>
                    <w:rPr>
                      <w:b/>
                      <w:color w:val="FFFFFF" w:themeColor="background1"/>
                      <w:sz w:val="56"/>
                      <w:szCs w:val="56"/>
                      <w:lang w:val="es-PA"/>
                    </w:rPr>
                  </w:pPr>
                  <w:r>
                    <w:rPr>
                      <w:b/>
                      <w:color w:val="FFFFFF" w:themeColor="background1"/>
                      <w:sz w:val="56"/>
                      <w:szCs w:val="56"/>
                      <w:lang w:val="es-PA"/>
                    </w:rPr>
                    <w:t>Ministerio de Relaciones Exteriores-El Salvador</w:t>
                  </w:r>
                </w:p>
                <w:p w:rsidR="00FD1ED9" w:rsidRPr="00FD1ED9" w:rsidRDefault="00FD1ED9">
                  <w:pPr>
                    <w:rPr>
                      <w:lang w:val="es-PA"/>
                    </w:rPr>
                  </w:pPr>
                </w:p>
              </w:txbxContent>
            </v:textbox>
          </v:shape>
        </w:pict>
      </w:r>
      <w:r w:rsidRPr="00ED7866">
        <w:rPr>
          <w:noProof/>
          <w:lang w:val="es-PA" w:eastAsia="es-PA"/>
        </w:rPr>
        <w:pict>
          <v:shape id="Text Box 2" o:spid="_x0000_s1029" type="#_x0000_t202" style="position:absolute;left:0;text-align:left;margin-left:0;margin-top:194.35pt;width:631.15pt;height:666.2pt;z-index:-251658240;visibility:visible;mso-position-horizontal:lef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" o:allowincell="f" fillcolor="#1a495c [1604]" stroked="f">
            <v:textbox>
              <w:txbxContent>
                <w:p w:rsidR="004F0197" w:rsidRDefault="004F0197" w:rsidP="006825EC">
                  <w:pPr>
                    <w:widowControl/>
                    <w:shd w:val="clear" w:color="auto" w:fill="1A495D" w:themeFill="accent1" w:themeFillShade="80"/>
                    <w:adjustRightInd/>
                    <w:ind w:right="4938"/>
                  </w:pPr>
                </w:p>
              </w:txbxContent>
            </v:textbox>
            <w10:wrap anchorx="page" anchory="page"/>
          </v:shape>
        </w:pict>
      </w:r>
      <w:r w:rsidR="00333CBF" w:rsidRPr="004743B4">
        <w:rPr>
          <w:rFonts w:ascii="Arial Narrow" w:hAnsi="Arial Narrow"/>
          <w:b/>
          <w:bCs/>
          <w:color w:val="FFFFFF"/>
          <w:sz w:val="58"/>
          <w:szCs w:val="58"/>
          <w:lang w:val="es-PA"/>
        </w:rPr>
        <w:br/>
      </w:r>
    </w:p>
    <w:p w:rsidR="006E3129" w:rsidRPr="004743B4" w:rsidRDefault="00ED7866" w:rsidP="00344F95">
      <w:pPr>
        <w:kinsoku w:val="0"/>
        <w:overflowPunct w:val="0"/>
        <w:autoSpaceDE/>
        <w:autoSpaceDN/>
        <w:adjustRightInd/>
        <w:spacing w:before="48" w:line="671" w:lineRule="exact"/>
        <w:ind w:left="792" w:right="3510"/>
        <w:textAlignment w:val="baseline"/>
        <w:rPr>
          <w:rFonts w:ascii="Arial" w:hAnsi="Arial" w:cs="Arial"/>
          <w:sz w:val="36"/>
          <w:szCs w:val="36"/>
          <w:lang w:val="es-PA"/>
        </w:rPr>
        <w:sectPr w:rsidR="006E3129" w:rsidRPr="004743B4">
          <w:type w:val="continuous"/>
          <w:pgSz w:w="12240" w:h="15840"/>
          <w:pgMar w:top="0" w:right="0" w:bottom="8644" w:left="0" w:header="720" w:footer="720" w:gutter="0"/>
          <w:cols w:space="720"/>
          <w:noEndnote/>
        </w:sectPr>
      </w:pPr>
      <w:r w:rsidRPr="00ED7866">
        <w:rPr>
          <w:rFonts w:ascii="Arial" w:hAnsi="Arial" w:cs="Arial"/>
          <w:noProof/>
          <w:sz w:val="36"/>
          <w:szCs w:val="36"/>
          <w:lang w:val="es-PA" w:eastAsia="es-PA"/>
        </w:rPr>
        <w:pict>
          <v:shape id="Text Box 5" o:spid="_x0000_s1030" type="#_x0000_t202" style="position:absolute;left:0;text-align:left;margin-left:396.6pt;margin-top:304pt;width:206.2pt;height:243.75pt;z-index:2516869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" fillcolor="#1a495c [1604]" stroked="f" strokeweight=".5pt">
            <v:path arrowok="t"/>
            <v:textbox>
              <w:txbxContent>
                <w:p w:rsidR="004F0197" w:rsidRDefault="00FD1ED9">
                  <w:r w:rsidRPr="000501A9">
                    <w:rPr>
                      <w:noProof/>
                      <w:lang w:val="es-CL" w:eastAsia="es-CL"/>
                    </w:rPr>
                    <w:drawing>
                      <wp:inline distT="0" distB="0" distL="0" distR="0">
                        <wp:extent cx="2435860" cy="3186375"/>
                        <wp:effectExtent l="0" t="0" r="0" b="0"/>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rotWithShape="1">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21984" b="25703"/>
                                <a:stretch/>
                              </pic:blipFill>
                              <pic:spPr>
                                <a:xfrm>
                                  <a:off x="0" y="0"/>
                                  <a:ext cx="2435860" cy="3186375"/>
                                </a:xfrm>
                                <a:prstGeom prst="rect">
                                  <a:avLst/>
                                </a:prstGeom>
                              </pic:spPr>
                            </pic:pic>
                          </a:graphicData>
                        </a:graphic>
                      </wp:inline>
                    </w:drawing>
                  </w:r>
                </w:p>
              </w:txbxContent>
            </v:textbox>
            <w10:wrap anchorx="margin"/>
          </v:shape>
        </w:pict>
      </w: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6E3129" w:rsidRPr="00EF3A61" w:rsidRDefault="008502C1">
      <w:pPr>
        <w:kinsoku w:val="0"/>
        <w:overflowPunct w:val="0"/>
        <w:autoSpaceDE/>
        <w:autoSpaceDN/>
        <w:adjustRightInd/>
        <w:spacing w:before="24" w:after="312" w:line="255" w:lineRule="exact"/>
        <w:textAlignment w:val="baseline"/>
        <w:rPr>
          <w:rFonts w:cs="Roboto Condensed"/>
          <w:spacing w:val="-1"/>
          <w:szCs w:val="22"/>
          <w:lang w:val="es-CO"/>
        </w:rPr>
      </w:pPr>
      <w:r w:rsidRPr="00F70488">
        <w:rPr>
          <w:rFonts w:ascii="Franklin Gothic Demi" w:hAnsi="Franklin Gothic Demi"/>
          <w:sz w:val="21"/>
          <w:szCs w:val="21"/>
          <w:lang w:val="es-CO"/>
        </w:rPr>
        <w:t xml:space="preserve">© </w:t>
      </w:r>
      <w:r w:rsidRPr="00EF3A61">
        <w:rPr>
          <w:sz w:val="21"/>
          <w:szCs w:val="21"/>
          <w:lang w:val="es-CO"/>
        </w:rPr>
        <w:t>Copyright 201</w:t>
      </w:r>
      <w:r w:rsidR="00EF3A61" w:rsidRPr="00EF3A61">
        <w:rPr>
          <w:sz w:val="21"/>
          <w:szCs w:val="21"/>
          <w:lang w:val="es-CO"/>
        </w:rPr>
        <w:t>8</w:t>
      </w:r>
    </w:p>
    <w:p w:rsidR="004743B4" w:rsidRPr="00EF3A61" w:rsidRDefault="004743B4" w:rsidP="004743B4">
      <w:pPr>
        <w:kinsoku w:val="0"/>
        <w:overflowPunct w:val="0"/>
        <w:autoSpaceDE/>
        <w:autoSpaceDN/>
        <w:adjustRightInd/>
        <w:spacing w:before="18" w:line="320" w:lineRule="exact"/>
        <w:textAlignment w:val="baseline"/>
        <w:rPr>
          <w:rFonts w:cs="Arial Narrow"/>
          <w:b/>
          <w:bCs/>
          <w:spacing w:val="-5"/>
          <w:sz w:val="29"/>
          <w:szCs w:val="29"/>
          <w:lang w:val="es-CO"/>
        </w:rPr>
      </w:pPr>
      <w:r w:rsidRPr="00EF3A61">
        <w:rPr>
          <w:b/>
          <w:bCs/>
          <w:sz w:val="29"/>
          <w:szCs w:val="29"/>
          <w:lang w:val="es-CO"/>
        </w:rPr>
        <w:t>Programa de Naciones Unidas para el Desarrollo</w:t>
      </w:r>
    </w:p>
    <w:p w:rsidR="004743B4" w:rsidRPr="00EF3A61" w:rsidRDefault="004743B4" w:rsidP="004743B4">
      <w:pPr>
        <w:kinsoku w:val="0"/>
        <w:overflowPunct w:val="0"/>
        <w:autoSpaceDE/>
        <w:autoSpaceDN/>
        <w:adjustRightInd/>
        <w:textAlignment w:val="baseline"/>
        <w:rPr>
          <w:b/>
          <w:bCs/>
          <w:sz w:val="23"/>
          <w:szCs w:val="23"/>
          <w:lang w:val="es-CO"/>
        </w:rPr>
      </w:pPr>
    </w:p>
    <w:p w:rsidR="004743B4" w:rsidRPr="00EF3A61" w:rsidRDefault="004743B4" w:rsidP="004743B4">
      <w:pPr>
        <w:kinsoku w:val="0"/>
        <w:overflowPunct w:val="0"/>
        <w:autoSpaceDE/>
        <w:autoSpaceDN/>
        <w:adjustRightInd/>
        <w:textAlignment w:val="baseline"/>
        <w:rPr>
          <w:szCs w:val="22"/>
          <w:lang w:val="es-CO"/>
        </w:rPr>
      </w:pPr>
    </w:p>
    <w:p w:rsidR="00F70488" w:rsidRPr="00EF3A61" w:rsidRDefault="00F70488" w:rsidP="00F70488">
      <w:pPr>
        <w:kinsoku w:val="0"/>
        <w:overflowPunct w:val="0"/>
        <w:autoSpaceDE/>
        <w:autoSpaceDN/>
        <w:adjustRightInd/>
        <w:textAlignment w:val="baseline"/>
        <w:rPr>
          <w:szCs w:val="22"/>
          <w:lang w:val="es-CO"/>
        </w:rPr>
      </w:pPr>
      <w:r w:rsidRPr="00EF3A61">
        <w:rPr>
          <w:szCs w:val="22"/>
          <w:lang w:val="es-CO"/>
        </w:rPr>
        <w:t xml:space="preserve">Eugenia Piza Lopez – Coordinadora </w:t>
      </w:r>
      <w:r w:rsidR="00EF3A61" w:rsidRPr="00EF3A61">
        <w:rPr>
          <w:szCs w:val="22"/>
          <w:lang w:val="es-CO"/>
        </w:rPr>
        <w:t>del Area</w:t>
      </w:r>
      <w:r w:rsidRPr="00EF3A61">
        <w:rPr>
          <w:szCs w:val="22"/>
          <w:lang w:val="es-CO"/>
        </w:rPr>
        <w:t xml:space="preserve">de Género </w:t>
      </w:r>
    </w:p>
    <w:p w:rsidR="00EF3A61" w:rsidRPr="00EF3A61" w:rsidRDefault="00F70488" w:rsidP="00F70488">
      <w:pPr>
        <w:kinsoku w:val="0"/>
        <w:overflowPunct w:val="0"/>
        <w:autoSpaceDE/>
        <w:autoSpaceDN/>
        <w:adjustRightInd/>
        <w:textAlignment w:val="baseline"/>
        <w:rPr>
          <w:szCs w:val="22"/>
          <w:lang w:val="es-CO"/>
        </w:rPr>
      </w:pPr>
      <w:r w:rsidRPr="00EF3A61">
        <w:rPr>
          <w:szCs w:val="22"/>
          <w:lang w:val="es-CO"/>
        </w:rPr>
        <w:t>Centro Regional para América Latina y el Caribe</w:t>
      </w:r>
    </w:p>
    <w:p w:rsidR="00EF3A61" w:rsidRPr="00EF3A61" w:rsidRDefault="00EF3A61" w:rsidP="00F70488">
      <w:pPr>
        <w:kinsoku w:val="0"/>
        <w:overflowPunct w:val="0"/>
        <w:autoSpaceDE/>
        <w:autoSpaceDN/>
        <w:adjustRightInd/>
        <w:textAlignment w:val="baseline"/>
        <w:rPr>
          <w:szCs w:val="22"/>
          <w:lang w:val="es-CO"/>
        </w:rPr>
      </w:pPr>
    </w:p>
    <w:p w:rsidR="00F70488" w:rsidRPr="00EF3A61" w:rsidRDefault="00EF3A61" w:rsidP="00EF3A61">
      <w:pPr>
        <w:kinsoku w:val="0"/>
        <w:overflowPunct w:val="0"/>
        <w:autoSpaceDE/>
        <w:autoSpaceDN/>
        <w:adjustRightInd/>
        <w:textAlignment w:val="baseline"/>
        <w:rPr>
          <w:szCs w:val="22"/>
          <w:lang w:val="es-CO"/>
        </w:rPr>
      </w:pPr>
      <w:r w:rsidRPr="00EF3A61">
        <w:rPr>
          <w:szCs w:val="22"/>
          <w:lang w:val="es-CO"/>
        </w:rPr>
        <w:t>Guillermina Martin</w:t>
      </w:r>
      <w:r w:rsidR="00F70488" w:rsidRPr="00EF3A61">
        <w:rPr>
          <w:szCs w:val="22"/>
          <w:lang w:val="es-CO"/>
        </w:rPr>
        <w:t xml:space="preserve"> – </w:t>
      </w:r>
      <w:r w:rsidRPr="00EF3A61">
        <w:rPr>
          <w:szCs w:val="22"/>
          <w:lang w:val="es-CO"/>
        </w:rPr>
        <w:t>Especialista de Políticas de Género</w:t>
      </w:r>
    </w:p>
    <w:p w:rsidR="00EF3A61" w:rsidRPr="00EF3A61" w:rsidRDefault="00EF3A61" w:rsidP="00EF3A61">
      <w:pPr>
        <w:kinsoku w:val="0"/>
        <w:overflowPunct w:val="0"/>
        <w:autoSpaceDE/>
        <w:autoSpaceDN/>
        <w:adjustRightInd/>
        <w:textAlignment w:val="baseline"/>
        <w:rPr>
          <w:szCs w:val="22"/>
          <w:lang w:val="es-CO"/>
        </w:rPr>
      </w:pPr>
      <w:r w:rsidRPr="00EF3A61">
        <w:rPr>
          <w:szCs w:val="22"/>
          <w:lang w:val="es-CO"/>
        </w:rPr>
        <w:t xml:space="preserve">delArea de Género Centro Regional </w:t>
      </w:r>
    </w:p>
    <w:p w:rsidR="00EF3A61" w:rsidRPr="00EF3A61" w:rsidRDefault="00EF3A61" w:rsidP="00EF3A61">
      <w:pPr>
        <w:kinsoku w:val="0"/>
        <w:overflowPunct w:val="0"/>
        <w:autoSpaceDE/>
        <w:autoSpaceDN/>
        <w:adjustRightInd/>
        <w:textAlignment w:val="baseline"/>
        <w:rPr>
          <w:szCs w:val="22"/>
          <w:lang w:val="es-CO"/>
        </w:rPr>
      </w:pPr>
      <w:r w:rsidRPr="00EF3A61">
        <w:rPr>
          <w:szCs w:val="22"/>
          <w:lang w:val="es-CO"/>
        </w:rPr>
        <w:t>para América Latina y el Caribe</w:t>
      </w:r>
    </w:p>
    <w:p w:rsidR="00EF3A61" w:rsidRPr="00EF3A61" w:rsidRDefault="00EF3A61" w:rsidP="00EF3A61">
      <w:pPr>
        <w:kinsoku w:val="0"/>
        <w:overflowPunct w:val="0"/>
        <w:autoSpaceDE/>
        <w:autoSpaceDN/>
        <w:adjustRightInd/>
        <w:textAlignment w:val="baseline"/>
        <w:rPr>
          <w:szCs w:val="22"/>
          <w:lang w:val="es-CO"/>
        </w:rPr>
      </w:pPr>
    </w:p>
    <w:p w:rsidR="00EF3A61" w:rsidRPr="00EF3A61" w:rsidRDefault="00EF3A61" w:rsidP="00EF3A61">
      <w:pPr>
        <w:kinsoku w:val="0"/>
        <w:overflowPunct w:val="0"/>
        <w:autoSpaceDE/>
        <w:autoSpaceDN/>
        <w:adjustRightInd/>
        <w:textAlignment w:val="baseline"/>
        <w:rPr>
          <w:szCs w:val="22"/>
          <w:lang w:val="es-CO"/>
        </w:rPr>
      </w:pPr>
    </w:p>
    <w:p w:rsidR="00EF3A61" w:rsidRPr="00EF3A61" w:rsidRDefault="00EF3A61" w:rsidP="00EF3A61">
      <w:pPr>
        <w:kinsoku w:val="0"/>
        <w:overflowPunct w:val="0"/>
        <w:autoSpaceDE/>
        <w:autoSpaceDN/>
        <w:adjustRightInd/>
        <w:textAlignment w:val="baseline"/>
        <w:rPr>
          <w:szCs w:val="22"/>
          <w:lang w:val="es-CO"/>
        </w:rPr>
      </w:pPr>
      <w:r w:rsidRPr="00EF3A61">
        <w:rPr>
          <w:szCs w:val="22"/>
          <w:lang w:val="es-CO"/>
        </w:rPr>
        <w:t>Ivonne Urriola-Autora y Consultora Internacional</w:t>
      </w:r>
    </w:p>
    <w:p w:rsidR="00EF3A61" w:rsidRPr="00EF3A61" w:rsidRDefault="00EF3A61" w:rsidP="00EF3A61">
      <w:pPr>
        <w:kinsoku w:val="0"/>
        <w:overflowPunct w:val="0"/>
        <w:autoSpaceDE/>
        <w:autoSpaceDN/>
        <w:adjustRightInd/>
        <w:textAlignment w:val="baseline"/>
        <w:rPr>
          <w:szCs w:val="22"/>
          <w:lang w:val="es-CO"/>
        </w:rPr>
      </w:pPr>
      <w:r w:rsidRPr="00EF3A61">
        <w:rPr>
          <w:szCs w:val="22"/>
          <w:lang w:val="es-CO"/>
        </w:rPr>
        <w:t>Sello de Igualdad de Género en el Sector Público</w:t>
      </w:r>
    </w:p>
    <w:p w:rsidR="00377188" w:rsidRDefault="008D1CDB" w:rsidP="004743B4">
      <w:pPr>
        <w:kinsoku w:val="0"/>
        <w:overflowPunct w:val="0"/>
        <w:autoSpaceDE/>
        <w:autoSpaceDN/>
        <w:adjustRightInd/>
        <w:spacing w:before="691" w:line="254" w:lineRule="exact"/>
        <w:textAlignment w:val="baseline"/>
        <w:rPr>
          <w:b/>
          <w:bCs/>
          <w:sz w:val="23"/>
          <w:szCs w:val="23"/>
          <w:lang w:val="es-PA"/>
        </w:rPr>
      </w:pPr>
      <w:r>
        <w:rPr>
          <w:b/>
          <w:bCs/>
          <w:sz w:val="23"/>
          <w:szCs w:val="23"/>
          <w:lang w:val="es-PA"/>
        </w:rPr>
        <w:t>Mayo 2018</w:t>
      </w:r>
    </w:p>
    <w:p w:rsidR="00377188" w:rsidRDefault="00377188">
      <w:pPr>
        <w:widowControl/>
        <w:autoSpaceDE/>
        <w:autoSpaceDN/>
        <w:adjustRightInd/>
        <w:spacing w:after="160" w:line="259" w:lineRule="auto"/>
        <w:rPr>
          <w:b/>
          <w:bCs/>
          <w:sz w:val="23"/>
          <w:szCs w:val="23"/>
          <w:lang w:val="es-PA"/>
        </w:rPr>
      </w:pPr>
      <w:r>
        <w:rPr>
          <w:b/>
          <w:bCs/>
          <w:sz w:val="23"/>
          <w:szCs w:val="23"/>
          <w:lang w:val="es-PA"/>
        </w:rPr>
        <w:br w:type="page"/>
      </w:r>
    </w:p>
    <w:p w:rsidR="00D534DE" w:rsidRPr="004743B4" w:rsidRDefault="00ED7866" w:rsidP="00D534DE">
      <w:pPr>
        <w:pStyle w:val="TtulodeTDC"/>
        <w:rPr>
          <w:rFonts w:ascii="Arial Narrow" w:hAnsi="Arial Narrow"/>
          <w:b/>
          <w:bCs/>
          <w:color w:val="62686B"/>
          <w:lang w:val="es-PA"/>
        </w:rPr>
      </w:pPr>
      <w:bookmarkStart w:id="0" w:name="_Toc468287914"/>
      <w:r w:rsidRPr="00ED7866">
        <w:rPr>
          <w:rFonts w:ascii="Arial Narrow" w:hAnsi="Arial Narrow"/>
          <w:b/>
          <w:bCs/>
          <w:noProof/>
          <w:color w:val="62686B"/>
          <w:lang w:val="es-PA" w:eastAsia="es-PA"/>
        </w:rPr>
        <w:lastRenderedPageBreak/>
        <w:pict>
          <v:shape id="Cuadro de texto 43" o:spid="_x0000_s1031" type="#_x0000_t202" style="position:absolute;left:0;text-align:left;margin-left:-5.55pt;margin-top:5.85pt;width:530.2pt;height:63.6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" fillcolor="#1a495c [1604]" stroked="f" strokeweight=".5pt">
            <v:path arrowok="t"/>
            <v:textbox>
              <w:txbxContent>
                <w:p w:rsidR="004F0197" w:rsidRPr="008D1CDB" w:rsidRDefault="004F0197">
                  <w:pPr>
                    <w:rPr>
                      <w:rFonts w:ascii="Myriad Pro" w:hAnsi="Myriad Pro"/>
                      <w:b/>
                      <w:color w:val="FFFFFF" w:themeColor="background1"/>
                      <w:sz w:val="48"/>
                      <w:lang w:val="es-CO"/>
                    </w:rPr>
                  </w:pPr>
                  <w:r w:rsidRPr="008D1CDB">
                    <w:rPr>
                      <w:rFonts w:ascii="Myriad Pro" w:hAnsi="Myriad Pro"/>
                      <w:b/>
                      <w:color w:val="FFFFFF" w:themeColor="background1"/>
                      <w:sz w:val="48"/>
                      <w:lang w:val="es-CO"/>
                    </w:rPr>
                    <w:t xml:space="preserve">Contenido </w:t>
                  </w:r>
                </w:p>
              </w:txbxContent>
            </v:textbox>
          </v:shape>
        </w:pict>
      </w:r>
    </w:p>
    <w:p w:rsidR="000F143C" w:rsidRPr="004743B4" w:rsidRDefault="000F143C" w:rsidP="000F143C">
      <w:pPr>
        <w:rPr>
          <w:lang w:val="es-PA" w:eastAsia="es-CO"/>
        </w:rPr>
      </w:pPr>
    </w:p>
    <w:p w:rsidR="000F143C" w:rsidRPr="004743B4" w:rsidRDefault="000F143C" w:rsidP="000F143C">
      <w:pPr>
        <w:rPr>
          <w:lang w:val="es-PA" w:eastAsia="es-CO"/>
        </w:rPr>
      </w:pPr>
    </w:p>
    <w:p w:rsidR="000F143C" w:rsidRPr="004743B4" w:rsidRDefault="000F143C" w:rsidP="000F143C">
      <w:pPr>
        <w:rPr>
          <w:lang w:val="es-PA" w:eastAsia="es-CO"/>
        </w:rPr>
      </w:pPr>
    </w:p>
    <w:sdt>
      <w:sdtPr>
        <w:rPr>
          <w:rFonts w:ascii="Calibri Light" w:eastAsia="Calibri" w:hAnsi="Calibri Light"/>
          <w:szCs w:val="22"/>
          <w:lang w:val="es-ES"/>
        </w:rPr>
        <w:id w:val="1268128442"/>
        <w:docPartObj>
          <w:docPartGallery w:val="Table of Contents"/>
          <w:docPartUnique/>
        </w:docPartObj>
      </w:sdtPr>
      <w:sdtEndPr>
        <w:rPr>
          <w:b/>
          <w:bCs/>
        </w:rPr>
      </w:sdtEndPr>
      <w:sdtContent>
        <w:p w:rsidR="000F143C" w:rsidRDefault="000F143C" w:rsidP="000F143C">
          <w:pPr>
            <w:widowControl/>
            <w:autoSpaceDE/>
            <w:autoSpaceDN/>
            <w:adjustRightInd/>
            <w:spacing w:after="160" w:line="259" w:lineRule="auto"/>
          </w:pPr>
        </w:p>
        <w:p w:rsidR="00711F3E" w:rsidRDefault="00ED7866">
          <w:pPr>
            <w:pStyle w:val="TDC1"/>
            <w:tabs>
              <w:tab w:val="right" w:leader="dot" w:pos="8828"/>
            </w:tabs>
            <w:rPr>
              <w:rFonts w:asciiTheme="minorHAnsi" w:eastAsiaTheme="minorEastAsia" w:hAnsiTheme="minorHAnsi" w:cstheme="minorBidi"/>
              <w:noProof/>
              <w:lang w:val="es-CL" w:eastAsia="es-CL"/>
            </w:rPr>
          </w:pPr>
          <w:r w:rsidRPr="00ED7866">
            <w:fldChar w:fldCharType="begin"/>
          </w:r>
          <w:r w:rsidR="000F143C">
            <w:instrText xml:space="preserve"> TOC \o "1-3" \h \z \u </w:instrText>
          </w:r>
          <w:r w:rsidRPr="00ED7866">
            <w:fldChar w:fldCharType="separate"/>
          </w:r>
          <w:hyperlink w:anchor="_Toc515103428" w:history="1">
            <w:r w:rsidR="00711F3E" w:rsidRPr="000D740B">
              <w:rPr>
                <w:rStyle w:val="Hipervnculo"/>
                <w:rFonts w:ascii="Calibri" w:hAnsi="Calibri"/>
                <w:i/>
                <w:noProof/>
              </w:rPr>
              <w:t>Herramientas para la implementación del Sello de Igualdad de Género en el Sector Público</w:t>
            </w:r>
            <w:r w:rsidR="00711F3E">
              <w:rPr>
                <w:noProof/>
                <w:webHidden/>
              </w:rPr>
              <w:tab/>
            </w:r>
            <w:r w:rsidR="00711F3E">
              <w:rPr>
                <w:noProof/>
                <w:webHidden/>
              </w:rPr>
              <w:fldChar w:fldCharType="begin"/>
            </w:r>
            <w:r w:rsidR="00711F3E">
              <w:rPr>
                <w:noProof/>
                <w:webHidden/>
              </w:rPr>
              <w:instrText xml:space="preserve"> PAGEREF _Toc515103428 \h </w:instrText>
            </w:r>
            <w:r w:rsidR="00711F3E">
              <w:rPr>
                <w:noProof/>
                <w:webHidden/>
              </w:rPr>
            </w:r>
            <w:r w:rsidR="00711F3E">
              <w:rPr>
                <w:noProof/>
                <w:webHidden/>
              </w:rPr>
              <w:fldChar w:fldCharType="separate"/>
            </w:r>
            <w:r w:rsidR="00711F3E">
              <w:rPr>
                <w:noProof/>
                <w:webHidden/>
              </w:rPr>
              <w:t>4</w:t>
            </w:r>
            <w:r w:rsidR="00711F3E">
              <w:rPr>
                <w:noProof/>
                <w:webHidden/>
              </w:rPr>
              <w:fldChar w:fldCharType="end"/>
            </w:r>
          </w:hyperlink>
        </w:p>
        <w:p w:rsidR="00711F3E" w:rsidRDefault="00711F3E">
          <w:pPr>
            <w:pStyle w:val="TDC1"/>
            <w:tabs>
              <w:tab w:val="right" w:leader="dot" w:pos="8828"/>
            </w:tabs>
            <w:rPr>
              <w:rFonts w:asciiTheme="minorHAnsi" w:eastAsiaTheme="minorEastAsia" w:hAnsiTheme="minorHAnsi" w:cstheme="minorBidi"/>
              <w:noProof/>
              <w:lang w:val="es-CL" w:eastAsia="es-CL"/>
            </w:rPr>
          </w:pPr>
          <w:hyperlink w:anchor="_Toc515103429" w:history="1">
            <w:r w:rsidRPr="000D740B">
              <w:rPr>
                <w:rStyle w:val="Hipervnculo"/>
                <w:noProof/>
              </w:rPr>
              <w:t>Herramienta 4. Ficha de Indicadores de Género en los Objetivos de Desarrollo Sostenible para el Ministerio de Relaciones Exteriores (El Salvador)</w:t>
            </w:r>
            <w:r>
              <w:rPr>
                <w:noProof/>
                <w:webHidden/>
              </w:rPr>
              <w:tab/>
            </w:r>
            <w:r>
              <w:rPr>
                <w:noProof/>
                <w:webHidden/>
              </w:rPr>
              <w:fldChar w:fldCharType="begin"/>
            </w:r>
            <w:r>
              <w:rPr>
                <w:noProof/>
                <w:webHidden/>
              </w:rPr>
              <w:instrText xml:space="preserve"> PAGEREF _Toc515103429 \h </w:instrText>
            </w:r>
            <w:r>
              <w:rPr>
                <w:noProof/>
                <w:webHidden/>
              </w:rPr>
            </w:r>
            <w:r>
              <w:rPr>
                <w:noProof/>
                <w:webHidden/>
              </w:rPr>
              <w:fldChar w:fldCharType="separate"/>
            </w:r>
            <w:r>
              <w:rPr>
                <w:noProof/>
                <w:webHidden/>
              </w:rPr>
              <w:t>5</w:t>
            </w:r>
            <w:r>
              <w:rPr>
                <w:noProof/>
                <w:webHidden/>
              </w:rPr>
              <w:fldChar w:fldCharType="end"/>
            </w:r>
          </w:hyperlink>
        </w:p>
        <w:p w:rsidR="000F143C" w:rsidRPr="000501A9" w:rsidRDefault="00ED7866" w:rsidP="000501A9">
          <w:pPr>
            <w:pStyle w:val="TDC2"/>
            <w:tabs>
              <w:tab w:val="left" w:pos="880"/>
              <w:tab w:val="right" w:leader="dot" w:pos="8828"/>
            </w:tabs>
            <w:rPr>
              <w:rFonts w:asciiTheme="minorHAnsi" w:eastAsiaTheme="minorEastAsia" w:hAnsiTheme="minorHAnsi" w:cstheme="minorBidi"/>
              <w:noProof/>
              <w:lang w:val="en-US"/>
            </w:rPr>
          </w:pPr>
          <w:r>
            <w:rPr>
              <w:b/>
              <w:bCs/>
              <w:lang w:val="es-ES"/>
            </w:rPr>
            <w:fldChar w:fldCharType="end"/>
          </w:r>
        </w:p>
      </w:sdtContent>
    </w:sdt>
    <w:p w:rsidR="00FA30AA" w:rsidRDefault="00FA30AA">
      <w:pPr>
        <w:widowControl/>
        <w:autoSpaceDE/>
        <w:autoSpaceDN/>
        <w:adjustRightInd/>
        <w:spacing w:after="160" w:line="259" w:lineRule="auto"/>
        <w:rPr>
          <w:rFonts w:asciiTheme="minorHAnsi" w:eastAsia="Times New Roman" w:hAnsiTheme="minorHAnsi"/>
          <w:b/>
          <w:bCs/>
          <w:color w:val="808080" w:themeColor="background1" w:themeShade="80"/>
          <w:kern w:val="36"/>
          <w:sz w:val="40"/>
          <w:szCs w:val="48"/>
          <w:lang w:eastAsia="es-CO"/>
        </w:rPr>
      </w:pPr>
      <w:bookmarkStart w:id="1" w:name="_Toc512595578"/>
      <w:bookmarkEnd w:id="0"/>
      <w:r>
        <w:br w:type="page"/>
      </w:r>
    </w:p>
    <w:p w:rsidR="000B7730" w:rsidRPr="00161CCB" w:rsidRDefault="000B7730" w:rsidP="007B41F7">
      <w:pPr>
        <w:pStyle w:val="Ttulo1"/>
        <w:numPr>
          <w:ilvl w:val="0"/>
          <w:numId w:val="0"/>
        </w:numPr>
        <w:rPr>
          <w:rFonts w:ascii="Calibri" w:hAnsi="Calibri"/>
          <w:i/>
          <w:color w:val="auto"/>
        </w:rPr>
      </w:pPr>
      <w:bookmarkStart w:id="2" w:name="_Toc515103428"/>
      <w:r w:rsidRPr="00B5728A">
        <w:rPr>
          <w:rFonts w:ascii="Calibri" w:hAnsi="Calibri"/>
          <w:i/>
          <w:color w:val="auto"/>
        </w:rPr>
        <w:lastRenderedPageBreak/>
        <w:t>Herramientas para la implementación del Sello de Igualdad de Género en el Sector Público</w:t>
      </w:r>
      <w:bookmarkEnd w:id="1"/>
      <w:bookmarkEnd w:id="2"/>
    </w:p>
    <w:p w:rsidR="00F83174" w:rsidRDefault="000B7730" w:rsidP="009E40C3">
      <w:pPr>
        <w:pStyle w:val="Prrafodelista"/>
        <w:numPr>
          <w:ilvl w:val="0"/>
          <w:numId w:val="0"/>
        </w:numPr>
        <w:spacing w:after="160" w:line="259" w:lineRule="auto"/>
        <w:rPr>
          <w:lang w:val="es-CL"/>
        </w:rPr>
      </w:pPr>
      <w:r w:rsidRPr="00D97E55">
        <w:rPr>
          <w:lang w:val="es-CL"/>
        </w:rPr>
        <w:t xml:space="preserve">En este </w:t>
      </w:r>
      <w:r w:rsidR="009E40C3">
        <w:rPr>
          <w:lang w:val="es-CL"/>
        </w:rPr>
        <w:t>documento</w:t>
      </w:r>
      <w:r w:rsidRPr="00D97E55">
        <w:rPr>
          <w:lang w:val="es-CL"/>
        </w:rPr>
        <w:t xml:space="preserve"> se presenta un conjunto de herramientas e instrumentos prácticos y útiles para cada una de las etapas de la implementación del Sello de Igualdad de Género en el Sector Público. Se trata de </w:t>
      </w:r>
      <w:r w:rsidR="009E40C3">
        <w:rPr>
          <w:lang w:val="es-CL"/>
        </w:rPr>
        <w:t>instrumentos</w:t>
      </w:r>
      <w:r w:rsidRPr="00D97E55">
        <w:rPr>
          <w:lang w:val="es-CL"/>
        </w:rPr>
        <w:t xml:space="preserve"> que </w:t>
      </w:r>
      <w:r w:rsidR="000E2FB8">
        <w:rPr>
          <w:lang w:val="es-CL"/>
        </w:rPr>
        <w:t>pueden adaptarse a los diferentes contextos institucionales y nacionales</w:t>
      </w:r>
      <w:r w:rsidRPr="00D97E55">
        <w:rPr>
          <w:lang w:val="es-CL"/>
        </w:rPr>
        <w:t xml:space="preserve">. </w:t>
      </w:r>
    </w:p>
    <w:p w:rsidR="000B7730" w:rsidRDefault="000B7730" w:rsidP="009E40C3">
      <w:pPr>
        <w:pStyle w:val="Prrafodelista"/>
        <w:numPr>
          <w:ilvl w:val="0"/>
          <w:numId w:val="0"/>
        </w:numPr>
        <w:spacing w:after="160" w:line="259" w:lineRule="auto"/>
        <w:rPr>
          <w:lang w:val="es-CL"/>
        </w:rPr>
      </w:pPr>
      <w:r w:rsidRPr="00D97E55">
        <w:rPr>
          <w:lang w:val="es-CL"/>
        </w:rPr>
        <w:t>Los instrumentos desarrollados para aplicar el auto-diagnóstico son especialmente importantes porque permitirán construir una base de datos confidencial con la información de las instituciones participantes que hará posible generar información comparable para la propia institución a lo largo del tiempo y entre instituciones similares de diferentes países.</w:t>
      </w:r>
    </w:p>
    <w:p w:rsidR="00A0306C" w:rsidRPr="00D97E55" w:rsidRDefault="00A0306C" w:rsidP="009E40C3">
      <w:pPr>
        <w:pStyle w:val="Prrafodelista"/>
        <w:numPr>
          <w:ilvl w:val="0"/>
          <w:numId w:val="0"/>
        </w:numPr>
        <w:spacing w:after="160" w:line="259" w:lineRule="auto"/>
        <w:rPr>
          <w:lang w:val="es-CL"/>
        </w:rPr>
      </w:pPr>
    </w:p>
    <w:tbl>
      <w:tblPr>
        <w:tblStyle w:val="TableGridLight1"/>
        <w:tblW w:w="0" w:type="auto"/>
        <w:tblLook w:val="0600"/>
      </w:tblPr>
      <w:tblGrid>
        <w:gridCol w:w="2518"/>
        <w:gridCol w:w="6460"/>
      </w:tblGrid>
      <w:tr w:rsidR="006216B1" w:rsidRPr="00EA22C6" w:rsidTr="00B64B5A">
        <w:tc>
          <w:tcPr>
            <w:tcW w:w="2518" w:type="dxa"/>
          </w:tcPr>
          <w:p w:rsidR="006216B1" w:rsidRPr="007C0D38" w:rsidRDefault="006216B1" w:rsidP="00B64B5A">
            <w:pPr>
              <w:pStyle w:val="Prrafodelista"/>
              <w:spacing w:after="160" w:line="259" w:lineRule="auto"/>
              <w:ind w:left="0"/>
              <w:jc w:val="left"/>
              <w:rPr>
                <w:b/>
                <w:szCs w:val="22"/>
                <w:lang w:val="es-PA"/>
              </w:rPr>
            </w:pPr>
            <w:r w:rsidRPr="007C0D38">
              <w:rPr>
                <w:b/>
                <w:szCs w:val="22"/>
                <w:lang w:val="es-PA"/>
              </w:rPr>
              <w:t xml:space="preserve">Etapas </w:t>
            </w:r>
            <w:r>
              <w:rPr>
                <w:b/>
                <w:szCs w:val="22"/>
                <w:lang w:val="es-PA"/>
              </w:rPr>
              <w:t>de</w:t>
            </w:r>
            <w:r w:rsidRPr="007C0D38">
              <w:rPr>
                <w:b/>
                <w:szCs w:val="22"/>
                <w:lang w:val="es-PA"/>
              </w:rPr>
              <w:t xml:space="preserve"> implementación </w:t>
            </w:r>
          </w:p>
        </w:tc>
        <w:tc>
          <w:tcPr>
            <w:tcW w:w="6460" w:type="dxa"/>
          </w:tcPr>
          <w:p w:rsidR="006216B1" w:rsidRPr="007C0D38" w:rsidRDefault="006216B1" w:rsidP="00B64B5A">
            <w:pPr>
              <w:pStyle w:val="Prrafodelista"/>
              <w:numPr>
                <w:ilvl w:val="0"/>
                <w:numId w:val="0"/>
              </w:numPr>
              <w:spacing w:after="160" w:line="259" w:lineRule="auto"/>
              <w:jc w:val="center"/>
              <w:rPr>
                <w:b/>
                <w:szCs w:val="22"/>
                <w:lang w:val="es-PA"/>
              </w:rPr>
            </w:pPr>
            <w:r w:rsidRPr="007C0D38">
              <w:rPr>
                <w:b/>
                <w:szCs w:val="22"/>
                <w:lang w:val="es-PA"/>
              </w:rPr>
              <w:t>Herramientas</w:t>
            </w:r>
          </w:p>
        </w:tc>
      </w:tr>
      <w:tr w:rsidR="006216B1" w:rsidRPr="00711F3E" w:rsidTr="00B64B5A">
        <w:tc>
          <w:tcPr>
            <w:tcW w:w="2518" w:type="dxa"/>
          </w:tcPr>
          <w:p w:rsidR="006216B1" w:rsidRPr="00161CCB" w:rsidRDefault="006216B1" w:rsidP="00B64B5A">
            <w:pPr>
              <w:pStyle w:val="Prrafodelista"/>
              <w:spacing w:after="160" w:line="259" w:lineRule="auto"/>
              <w:ind w:left="0"/>
              <w:jc w:val="left"/>
              <w:rPr>
                <w:szCs w:val="22"/>
                <w:lang w:val="es-PA"/>
              </w:rPr>
            </w:pPr>
            <w:r w:rsidRPr="00161CCB">
              <w:rPr>
                <w:szCs w:val="22"/>
                <w:lang w:val="es-PA"/>
              </w:rPr>
              <w:t>1. Establecer arreglos institucionales para poner en marcha el proceso</w:t>
            </w:r>
          </w:p>
          <w:p w:rsidR="006216B1" w:rsidRPr="00161CCB" w:rsidRDefault="006216B1" w:rsidP="00B64B5A">
            <w:pPr>
              <w:pStyle w:val="Prrafodelista"/>
              <w:spacing w:after="160" w:line="259" w:lineRule="auto"/>
              <w:ind w:left="0"/>
              <w:jc w:val="left"/>
              <w:rPr>
                <w:szCs w:val="22"/>
                <w:lang w:val="es-PA"/>
              </w:rPr>
            </w:pPr>
          </w:p>
        </w:tc>
        <w:tc>
          <w:tcPr>
            <w:tcW w:w="6460" w:type="dxa"/>
          </w:tcPr>
          <w:p w:rsidR="006216B1" w:rsidRPr="00E035C8" w:rsidRDefault="006216B1" w:rsidP="006216B1">
            <w:pPr>
              <w:pStyle w:val="Prrafodelista"/>
              <w:numPr>
                <w:ilvl w:val="0"/>
                <w:numId w:val="6"/>
              </w:numPr>
              <w:shd w:val="clear" w:color="auto" w:fill="auto"/>
              <w:spacing w:after="160" w:line="259" w:lineRule="auto"/>
              <w:jc w:val="left"/>
              <w:rPr>
                <w:szCs w:val="22"/>
                <w:lang w:val="es-PA"/>
              </w:rPr>
            </w:pPr>
            <w:r>
              <w:rPr>
                <w:rFonts w:eastAsia="Times New Roman"/>
                <w:szCs w:val="22"/>
                <w:lang w:val="es-CL"/>
              </w:rPr>
              <w:t>H</w:t>
            </w:r>
            <w:r w:rsidRPr="00EA22C6">
              <w:rPr>
                <w:rFonts w:eastAsia="Times New Roman"/>
                <w:szCs w:val="22"/>
                <w:lang w:val="es-CL"/>
              </w:rPr>
              <w:t xml:space="preserve">1. </w:t>
            </w:r>
            <w:r>
              <w:rPr>
                <w:rFonts w:eastAsia="Times New Roman"/>
                <w:szCs w:val="22"/>
                <w:lang w:val="es-CL"/>
              </w:rPr>
              <w:t xml:space="preserve">Modelo de carta de compromiso </w:t>
            </w:r>
            <w:r w:rsidRPr="00EA22C6">
              <w:rPr>
                <w:rFonts w:eastAsia="Times New Roman"/>
                <w:szCs w:val="22"/>
                <w:lang w:val="es-CL"/>
              </w:rPr>
              <w:t xml:space="preserve">o acuerdo interinstitucional </w:t>
            </w:r>
            <w:r>
              <w:rPr>
                <w:rFonts w:eastAsia="Times New Roman"/>
                <w:szCs w:val="22"/>
                <w:lang w:val="es-CL"/>
              </w:rPr>
              <w:t>y a</w:t>
            </w:r>
            <w:r w:rsidRPr="00EA22C6">
              <w:rPr>
                <w:rFonts w:eastAsia="Times New Roman"/>
                <w:szCs w:val="22"/>
                <w:lang w:val="es-CL"/>
              </w:rPr>
              <w:t xml:space="preserve">spectos que debe incluir </w:t>
            </w:r>
          </w:p>
          <w:p w:rsidR="006216B1" w:rsidRPr="00EA22C6" w:rsidRDefault="006216B1" w:rsidP="006216B1">
            <w:pPr>
              <w:pStyle w:val="Prrafodelista"/>
              <w:numPr>
                <w:ilvl w:val="0"/>
                <w:numId w:val="18"/>
              </w:numPr>
              <w:shd w:val="clear" w:color="auto" w:fill="auto"/>
              <w:jc w:val="left"/>
              <w:rPr>
                <w:szCs w:val="22"/>
                <w:lang w:val="es-PA"/>
              </w:rPr>
            </w:pPr>
            <w:r>
              <w:rPr>
                <w:rFonts w:eastAsia="Times New Roman"/>
                <w:szCs w:val="22"/>
                <w:lang w:val="es-CL"/>
              </w:rPr>
              <w:t>H2</w:t>
            </w:r>
            <w:r w:rsidRPr="00EA22C6">
              <w:rPr>
                <w:szCs w:val="22"/>
                <w:lang w:val="es-PA"/>
              </w:rPr>
              <w:t>. Formulario de caracterización básica de la institución</w:t>
            </w:r>
          </w:p>
          <w:p w:rsidR="006216B1" w:rsidRPr="00EA22C6" w:rsidRDefault="006216B1" w:rsidP="006216B1">
            <w:pPr>
              <w:pStyle w:val="Prrafodelista"/>
              <w:numPr>
                <w:ilvl w:val="0"/>
                <w:numId w:val="6"/>
              </w:numPr>
              <w:shd w:val="clear" w:color="auto" w:fill="auto"/>
              <w:spacing w:after="160" w:line="259" w:lineRule="auto"/>
              <w:jc w:val="left"/>
              <w:rPr>
                <w:szCs w:val="22"/>
                <w:lang w:val="es-PA"/>
              </w:rPr>
            </w:pPr>
            <w:r w:rsidRPr="00EA22C6">
              <w:rPr>
                <w:rFonts w:eastAsia="Times New Roman"/>
                <w:szCs w:val="22"/>
                <w:lang w:val="es-CL"/>
              </w:rPr>
              <w:t>H</w:t>
            </w:r>
            <w:r>
              <w:rPr>
                <w:rFonts w:eastAsia="Times New Roman"/>
                <w:szCs w:val="22"/>
                <w:lang w:val="es-CL"/>
              </w:rPr>
              <w:t>3</w:t>
            </w:r>
            <w:r w:rsidRPr="00EA22C6">
              <w:rPr>
                <w:rFonts w:eastAsia="Times New Roman"/>
                <w:szCs w:val="22"/>
                <w:lang w:val="es-CL"/>
              </w:rPr>
              <w:t>. Lineamientos para el funcionamiento del Comité de Igualdad de Género</w:t>
            </w:r>
          </w:p>
        </w:tc>
      </w:tr>
      <w:tr w:rsidR="006216B1" w:rsidRPr="00711F3E" w:rsidTr="00B64B5A">
        <w:tc>
          <w:tcPr>
            <w:tcW w:w="2518" w:type="dxa"/>
          </w:tcPr>
          <w:p w:rsidR="006216B1" w:rsidRPr="0024469C" w:rsidRDefault="006216B1" w:rsidP="00B64B5A">
            <w:pPr>
              <w:pStyle w:val="Prrafodelista"/>
              <w:spacing w:after="160" w:line="259" w:lineRule="auto"/>
              <w:ind w:left="0"/>
              <w:jc w:val="left"/>
              <w:rPr>
                <w:szCs w:val="22"/>
                <w:lang w:val="es-PA"/>
              </w:rPr>
            </w:pPr>
            <w:r w:rsidRPr="00161CCB">
              <w:rPr>
                <w:szCs w:val="22"/>
                <w:lang w:val="es-PA"/>
              </w:rPr>
              <w:t>2. Efectuar auto-diagnóstico para identificar brechas de género en el trabajo institucional</w:t>
            </w:r>
          </w:p>
        </w:tc>
        <w:tc>
          <w:tcPr>
            <w:tcW w:w="6460" w:type="dxa"/>
          </w:tcPr>
          <w:p w:rsidR="006216B1" w:rsidRDefault="006216B1" w:rsidP="006216B1">
            <w:pPr>
              <w:pStyle w:val="Prrafodelista"/>
              <w:numPr>
                <w:ilvl w:val="0"/>
                <w:numId w:val="17"/>
              </w:numPr>
              <w:shd w:val="clear" w:color="auto" w:fill="auto"/>
              <w:jc w:val="left"/>
              <w:rPr>
                <w:szCs w:val="22"/>
                <w:lang w:val="es-PA"/>
              </w:rPr>
            </w:pPr>
            <w:r>
              <w:rPr>
                <w:szCs w:val="22"/>
                <w:lang w:val="es-PA"/>
              </w:rPr>
              <w:t>H4. Ficha indicadores de género en ODS</w:t>
            </w:r>
          </w:p>
          <w:p w:rsidR="006216B1" w:rsidRPr="00EA22C6" w:rsidRDefault="006216B1" w:rsidP="006216B1">
            <w:pPr>
              <w:pStyle w:val="Prrafodelista"/>
              <w:numPr>
                <w:ilvl w:val="0"/>
                <w:numId w:val="17"/>
              </w:numPr>
              <w:shd w:val="clear" w:color="auto" w:fill="auto"/>
              <w:jc w:val="left"/>
              <w:rPr>
                <w:szCs w:val="22"/>
                <w:lang w:val="es-PA"/>
              </w:rPr>
            </w:pPr>
            <w:r>
              <w:rPr>
                <w:szCs w:val="22"/>
                <w:lang w:val="es-PA"/>
              </w:rPr>
              <w:t>H5. Mapa mental de género</w:t>
            </w:r>
          </w:p>
          <w:p w:rsidR="006216B1" w:rsidRDefault="006216B1" w:rsidP="006216B1">
            <w:pPr>
              <w:pStyle w:val="Prrafodelista"/>
              <w:numPr>
                <w:ilvl w:val="0"/>
                <w:numId w:val="18"/>
              </w:numPr>
              <w:shd w:val="clear" w:color="auto" w:fill="auto"/>
              <w:jc w:val="left"/>
              <w:rPr>
                <w:rFonts w:eastAsia="Times New Roman"/>
                <w:szCs w:val="22"/>
                <w:lang w:val="es-CL"/>
              </w:rPr>
            </w:pPr>
            <w:r>
              <w:rPr>
                <w:rFonts w:eastAsia="Times New Roman"/>
                <w:szCs w:val="22"/>
                <w:lang w:val="es-CL"/>
              </w:rPr>
              <w:t>H</w:t>
            </w:r>
            <w:r>
              <w:rPr>
                <w:szCs w:val="22"/>
                <w:lang w:val="es-PA"/>
              </w:rPr>
              <w:t>6.</w:t>
            </w:r>
            <w:r w:rsidRPr="00EA22C6">
              <w:rPr>
                <w:szCs w:val="22"/>
                <w:lang w:val="es-PA"/>
              </w:rPr>
              <w:t xml:space="preserve"> Auto-diagnóstico de competencias en género</w:t>
            </w:r>
            <w:r>
              <w:rPr>
                <w:rFonts w:eastAsia="Times New Roman"/>
                <w:szCs w:val="22"/>
                <w:lang w:val="es-CL"/>
              </w:rPr>
              <w:t xml:space="preserve"> </w:t>
            </w:r>
          </w:p>
          <w:p w:rsidR="006216B1" w:rsidRPr="00EA22C6" w:rsidRDefault="006216B1" w:rsidP="006216B1">
            <w:pPr>
              <w:pStyle w:val="Prrafodelista"/>
              <w:numPr>
                <w:ilvl w:val="0"/>
                <w:numId w:val="18"/>
              </w:numPr>
              <w:shd w:val="clear" w:color="auto" w:fill="auto"/>
              <w:jc w:val="left"/>
              <w:rPr>
                <w:rFonts w:eastAsia="Times New Roman"/>
                <w:szCs w:val="22"/>
                <w:lang w:val="es-CL"/>
              </w:rPr>
            </w:pPr>
            <w:r>
              <w:rPr>
                <w:rFonts w:eastAsia="Times New Roman"/>
                <w:szCs w:val="22"/>
                <w:lang w:val="es-CL"/>
              </w:rPr>
              <w:t>H7.</w:t>
            </w:r>
            <w:r w:rsidRPr="00EA22C6">
              <w:rPr>
                <w:rFonts w:eastAsia="Times New Roman"/>
                <w:szCs w:val="22"/>
                <w:lang w:val="es-CL"/>
              </w:rPr>
              <w:t xml:space="preserve"> Autodiagnóstico de la gestión de personas en la institución</w:t>
            </w:r>
          </w:p>
          <w:p w:rsidR="006216B1" w:rsidRDefault="006216B1" w:rsidP="006216B1">
            <w:pPr>
              <w:pStyle w:val="Prrafodelista"/>
              <w:numPr>
                <w:ilvl w:val="0"/>
                <w:numId w:val="17"/>
              </w:numPr>
              <w:shd w:val="clear" w:color="auto" w:fill="auto"/>
              <w:jc w:val="left"/>
              <w:rPr>
                <w:szCs w:val="22"/>
                <w:lang w:val="es-PA"/>
              </w:rPr>
            </w:pPr>
            <w:r>
              <w:rPr>
                <w:rFonts w:eastAsia="Times New Roman"/>
                <w:szCs w:val="22"/>
                <w:lang w:val="es-CL"/>
              </w:rPr>
              <w:t>H</w:t>
            </w:r>
            <w:r>
              <w:rPr>
                <w:szCs w:val="22"/>
                <w:lang w:val="es-PA"/>
              </w:rPr>
              <w:t>8</w:t>
            </w:r>
            <w:r w:rsidRPr="00EA22C6">
              <w:rPr>
                <w:szCs w:val="22"/>
                <w:lang w:val="es-PA"/>
              </w:rPr>
              <w:t>. Encuesta de personal sobre percepción de clima laboral y no discriminación</w:t>
            </w:r>
          </w:p>
          <w:p w:rsidR="006216B1" w:rsidRPr="005A710D" w:rsidRDefault="006216B1" w:rsidP="00B64B5A">
            <w:pPr>
              <w:pStyle w:val="Prrafodelista"/>
              <w:numPr>
                <w:ilvl w:val="0"/>
                <w:numId w:val="0"/>
              </w:numPr>
              <w:shd w:val="clear" w:color="auto" w:fill="auto"/>
              <w:ind w:left="360"/>
              <w:jc w:val="left"/>
              <w:rPr>
                <w:szCs w:val="22"/>
                <w:lang w:val="es-PA"/>
              </w:rPr>
            </w:pPr>
          </w:p>
        </w:tc>
      </w:tr>
      <w:tr w:rsidR="006216B1" w:rsidRPr="00711F3E" w:rsidTr="00B64B5A">
        <w:tc>
          <w:tcPr>
            <w:tcW w:w="2518" w:type="dxa"/>
          </w:tcPr>
          <w:p w:rsidR="006216B1" w:rsidRPr="0024469C" w:rsidRDefault="006216B1" w:rsidP="00B64B5A">
            <w:pPr>
              <w:pStyle w:val="Prrafodelista"/>
              <w:spacing w:after="160" w:line="259" w:lineRule="auto"/>
              <w:ind w:left="0"/>
              <w:jc w:val="left"/>
              <w:rPr>
                <w:szCs w:val="22"/>
                <w:lang w:val="es-PA"/>
              </w:rPr>
            </w:pPr>
            <w:r w:rsidRPr="00161CCB">
              <w:rPr>
                <w:szCs w:val="22"/>
                <w:lang w:val="es-PA"/>
              </w:rPr>
              <w:t>3. Elaborar un Plan de Acción para la Mejora</w:t>
            </w:r>
          </w:p>
        </w:tc>
        <w:tc>
          <w:tcPr>
            <w:tcW w:w="6460" w:type="dxa"/>
          </w:tcPr>
          <w:p w:rsidR="006216B1" w:rsidRPr="0024469C" w:rsidRDefault="006216B1" w:rsidP="006216B1">
            <w:pPr>
              <w:pStyle w:val="Prrafodelista"/>
              <w:numPr>
                <w:ilvl w:val="0"/>
                <w:numId w:val="7"/>
              </w:numPr>
              <w:shd w:val="clear" w:color="auto" w:fill="auto"/>
              <w:spacing w:after="160" w:line="259" w:lineRule="auto"/>
              <w:jc w:val="left"/>
              <w:rPr>
                <w:szCs w:val="22"/>
                <w:lang w:val="es-PA"/>
              </w:rPr>
            </w:pPr>
            <w:r>
              <w:rPr>
                <w:rFonts w:eastAsia="Times New Roman"/>
                <w:szCs w:val="22"/>
                <w:lang w:val="es-CL"/>
              </w:rPr>
              <w:t>H9</w:t>
            </w:r>
            <w:r w:rsidRPr="00EA22C6">
              <w:rPr>
                <w:rFonts w:eastAsia="Times New Roman"/>
                <w:szCs w:val="22"/>
                <w:lang w:val="es-CL"/>
              </w:rPr>
              <w:t>. Matriz del Plan de Acción o Plan de Mejora</w:t>
            </w:r>
          </w:p>
        </w:tc>
      </w:tr>
      <w:tr w:rsidR="006216B1" w:rsidRPr="00711F3E" w:rsidTr="00B64B5A">
        <w:tc>
          <w:tcPr>
            <w:tcW w:w="2518" w:type="dxa"/>
          </w:tcPr>
          <w:p w:rsidR="006216B1" w:rsidRPr="00161CCB" w:rsidRDefault="006216B1" w:rsidP="00B64B5A">
            <w:pPr>
              <w:pStyle w:val="Prrafodelista"/>
              <w:spacing w:after="160" w:line="259" w:lineRule="auto"/>
              <w:ind w:left="0"/>
              <w:jc w:val="left"/>
              <w:rPr>
                <w:szCs w:val="22"/>
                <w:lang w:val="es-PA"/>
              </w:rPr>
            </w:pPr>
            <w:r w:rsidRPr="00161CCB">
              <w:rPr>
                <w:szCs w:val="22"/>
                <w:lang w:val="es-PA"/>
              </w:rPr>
              <w:t>4. Implementar el Plan de Acción</w:t>
            </w:r>
          </w:p>
        </w:tc>
        <w:tc>
          <w:tcPr>
            <w:tcW w:w="6460" w:type="dxa"/>
          </w:tcPr>
          <w:p w:rsidR="006216B1" w:rsidRPr="00EA22C6" w:rsidRDefault="006216B1" w:rsidP="006216B1">
            <w:pPr>
              <w:pStyle w:val="Prrafodelista"/>
              <w:numPr>
                <w:ilvl w:val="0"/>
                <w:numId w:val="7"/>
              </w:numPr>
              <w:shd w:val="clear" w:color="auto" w:fill="auto"/>
              <w:spacing w:after="160" w:line="259" w:lineRule="auto"/>
              <w:jc w:val="left"/>
              <w:rPr>
                <w:szCs w:val="22"/>
                <w:lang w:val="es-PA"/>
              </w:rPr>
            </w:pPr>
            <w:r>
              <w:rPr>
                <w:rFonts w:eastAsia="Times New Roman"/>
                <w:szCs w:val="22"/>
                <w:lang w:val="es-CL"/>
              </w:rPr>
              <w:t>H10. Lineamientos para la elaboración de la Política de Igualdad de Género</w:t>
            </w:r>
          </w:p>
          <w:p w:rsidR="006216B1" w:rsidRPr="00EA22C6" w:rsidRDefault="006216B1" w:rsidP="006216B1">
            <w:pPr>
              <w:pStyle w:val="Prrafodelista"/>
              <w:numPr>
                <w:ilvl w:val="0"/>
                <w:numId w:val="7"/>
              </w:numPr>
              <w:shd w:val="clear" w:color="auto" w:fill="auto"/>
              <w:spacing w:after="160" w:line="259" w:lineRule="auto"/>
              <w:jc w:val="left"/>
              <w:rPr>
                <w:szCs w:val="22"/>
                <w:lang w:val="es-PA"/>
              </w:rPr>
            </w:pPr>
            <w:r>
              <w:rPr>
                <w:rFonts w:eastAsia="Times New Roman"/>
                <w:szCs w:val="22"/>
                <w:lang w:val="es-CL"/>
              </w:rPr>
              <w:t>H11</w:t>
            </w:r>
            <w:r w:rsidRPr="00EA22C6">
              <w:rPr>
                <w:rFonts w:eastAsia="Times New Roman"/>
                <w:szCs w:val="22"/>
                <w:lang w:val="es-CL"/>
              </w:rPr>
              <w:t>. Lineamientos de Estrategia de Comunicación</w:t>
            </w:r>
          </w:p>
          <w:p w:rsidR="006216B1" w:rsidRPr="0024469C" w:rsidRDefault="006216B1" w:rsidP="006216B1">
            <w:pPr>
              <w:pStyle w:val="Prrafodelista"/>
              <w:numPr>
                <w:ilvl w:val="0"/>
                <w:numId w:val="7"/>
              </w:numPr>
              <w:shd w:val="clear" w:color="auto" w:fill="auto"/>
              <w:jc w:val="left"/>
              <w:rPr>
                <w:szCs w:val="22"/>
                <w:lang w:val="es-PA"/>
              </w:rPr>
            </w:pPr>
            <w:r>
              <w:rPr>
                <w:szCs w:val="22"/>
                <w:lang w:val="es-PA"/>
              </w:rPr>
              <w:t>H12</w:t>
            </w:r>
            <w:r w:rsidRPr="00EA22C6">
              <w:rPr>
                <w:szCs w:val="22"/>
                <w:lang w:val="es-PA"/>
              </w:rPr>
              <w:t xml:space="preserve">. </w:t>
            </w:r>
            <w:r>
              <w:rPr>
                <w:szCs w:val="22"/>
                <w:lang w:val="es-PA"/>
              </w:rPr>
              <w:t>Protocolos</w:t>
            </w:r>
            <w:r w:rsidRPr="00EA22C6">
              <w:rPr>
                <w:szCs w:val="22"/>
                <w:lang w:val="es-PA"/>
              </w:rPr>
              <w:t xml:space="preserve"> de no discriminación y tolerancia cero al acoso sexual y </w:t>
            </w:r>
            <w:r>
              <w:rPr>
                <w:szCs w:val="22"/>
                <w:lang w:val="es-PA"/>
              </w:rPr>
              <w:t>la violencia contra las mujeres</w:t>
            </w:r>
          </w:p>
          <w:p w:rsidR="006216B1" w:rsidRDefault="006216B1" w:rsidP="006216B1">
            <w:pPr>
              <w:pStyle w:val="Prrafodelista"/>
              <w:numPr>
                <w:ilvl w:val="0"/>
                <w:numId w:val="7"/>
              </w:numPr>
              <w:shd w:val="clear" w:color="auto" w:fill="auto"/>
              <w:jc w:val="left"/>
              <w:rPr>
                <w:szCs w:val="22"/>
                <w:lang w:val="es-PA"/>
              </w:rPr>
            </w:pPr>
            <w:r>
              <w:rPr>
                <w:rFonts w:eastAsia="Times New Roman"/>
                <w:szCs w:val="22"/>
                <w:lang w:val="es-CL"/>
              </w:rPr>
              <w:t>H</w:t>
            </w:r>
            <w:r>
              <w:rPr>
                <w:szCs w:val="22"/>
                <w:lang w:val="es-PA"/>
              </w:rPr>
              <w:t>13</w:t>
            </w:r>
            <w:r w:rsidRPr="00EA22C6">
              <w:rPr>
                <w:szCs w:val="22"/>
                <w:lang w:val="es-PA"/>
              </w:rPr>
              <w:t>. Batería de respuestas y argumentos a las resistencias de implementació</w:t>
            </w:r>
            <w:r>
              <w:rPr>
                <w:szCs w:val="22"/>
                <w:lang w:val="es-PA"/>
              </w:rPr>
              <w:t>n</w:t>
            </w:r>
          </w:p>
          <w:p w:rsidR="006216B1" w:rsidRPr="00B142DE" w:rsidRDefault="006216B1" w:rsidP="006216B1">
            <w:pPr>
              <w:pStyle w:val="Prrafodelista"/>
              <w:numPr>
                <w:ilvl w:val="0"/>
                <w:numId w:val="7"/>
              </w:numPr>
              <w:shd w:val="clear" w:color="auto" w:fill="auto"/>
              <w:jc w:val="left"/>
              <w:rPr>
                <w:szCs w:val="22"/>
                <w:lang w:val="es-PA"/>
              </w:rPr>
            </w:pPr>
          </w:p>
        </w:tc>
      </w:tr>
      <w:tr w:rsidR="006216B1" w:rsidRPr="00711F3E" w:rsidTr="00B64B5A">
        <w:tc>
          <w:tcPr>
            <w:tcW w:w="2518" w:type="dxa"/>
          </w:tcPr>
          <w:p w:rsidR="006216B1" w:rsidRPr="00161CCB" w:rsidRDefault="006216B1" w:rsidP="00B64B5A">
            <w:pPr>
              <w:pStyle w:val="Prrafodelista"/>
              <w:spacing w:after="160" w:line="259" w:lineRule="auto"/>
              <w:ind w:left="0"/>
              <w:jc w:val="left"/>
              <w:rPr>
                <w:szCs w:val="22"/>
                <w:lang w:val="es-CL"/>
              </w:rPr>
            </w:pPr>
            <w:r>
              <w:rPr>
                <w:szCs w:val="22"/>
                <w:lang w:val="es-CL"/>
              </w:rPr>
              <w:t>5. Evaluación</w:t>
            </w:r>
            <w:r w:rsidRPr="00161CCB">
              <w:rPr>
                <w:szCs w:val="22"/>
                <w:lang w:val="es-CL"/>
              </w:rPr>
              <w:t xml:space="preserve">  final realizada por expertas/os externas/os</w:t>
            </w:r>
          </w:p>
        </w:tc>
        <w:tc>
          <w:tcPr>
            <w:tcW w:w="6460" w:type="dxa"/>
          </w:tcPr>
          <w:p w:rsidR="006216B1" w:rsidRPr="00EA22C6" w:rsidRDefault="006216B1" w:rsidP="006216B1">
            <w:pPr>
              <w:pStyle w:val="Prrafodelista"/>
              <w:numPr>
                <w:ilvl w:val="0"/>
                <w:numId w:val="7"/>
              </w:numPr>
              <w:shd w:val="clear" w:color="auto" w:fill="auto"/>
              <w:autoSpaceDE w:val="0"/>
              <w:autoSpaceDN w:val="0"/>
              <w:adjustRightInd w:val="0"/>
              <w:jc w:val="left"/>
              <w:rPr>
                <w:rFonts w:eastAsia="Times New Roman"/>
                <w:szCs w:val="22"/>
                <w:lang w:val="es-CL"/>
              </w:rPr>
            </w:pPr>
            <w:r>
              <w:rPr>
                <w:rFonts w:eastAsia="Times New Roman"/>
                <w:szCs w:val="22"/>
                <w:lang w:val="es-CL"/>
              </w:rPr>
              <w:t>H14</w:t>
            </w:r>
            <w:r w:rsidRPr="00EA22C6">
              <w:rPr>
                <w:rFonts w:eastAsia="Times New Roman"/>
                <w:szCs w:val="22"/>
                <w:lang w:val="es-CL"/>
              </w:rPr>
              <w:t xml:space="preserve">. Criterios metodológicos para la </w:t>
            </w:r>
            <w:r>
              <w:rPr>
                <w:rFonts w:eastAsia="Times New Roman"/>
                <w:szCs w:val="22"/>
                <w:lang w:val="es-CL"/>
              </w:rPr>
              <w:t>evaluación</w:t>
            </w:r>
            <w:r w:rsidRPr="00EA22C6">
              <w:rPr>
                <w:rFonts w:eastAsia="Times New Roman"/>
                <w:szCs w:val="22"/>
                <w:lang w:val="es-CL"/>
              </w:rPr>
              <w:t xml:space="preserve"> externa</w:t>
            </w:r>
          </w:p>
          <w:p w:rsidR="006216B1" w:rsidRPr="00EA22C6" w:rsidRDefault="006216B1" w:rsidP="006216B1">
            <w:pPr>
              <w:pStyle w:val="Prrafodelista"/>
              <w:numPr>
                <w:ilvl w:val="0"/>
                <w:numId w:val="7"/>
              </w:numPr>
              <w:shd w:val="clear" w:color="auto" w:fill="auto"/>
              <w:autoSpaceDE w:val="0"/>
              <w:autoSpaceDN w:val="0"/>
              <w:adjustRightInd w:val="0"/>
              <w:jc w:val="left"/>
              <w:rPr>
                <w:rFonts w:eastAsia="Times New Roman"/>
                <w:szCs w:val="22"/>
                <w:lang w:val="es-CL"/>
              </w:rPr>
            </w:pPr>
            <w:r>
              <w:rPr>
                <w:rFonts w:eastAsia="Times New Roman"/>
                <w:szCs w:val="22"/>
                <w:lang w:val="es-CL"/>
              </w:rPr>
              <w:t>H15</w:t>
            </w:r>
            <w:r w:rsidRPr="00EA22C6">
              <w:rPr>
                <w:rFonts w:eastAsia="Times New Roman"/>
                <w:szCs w:val="22"/>
                <w:lang w:val="es-CL"/>
              </w:rPr>
              <w:t xml:space="preserve">.  Lineamientos para el informe de la </w:t>
            </w:r>
            <w:r>
              <w:rPr>
                <w:rFonts w:eastAsia="Times New Roman"/>
                <w:szCs w:val="22"/>
                <w:lang w:val="es-CL"/>
              </w:rPr>
              <w:t>evaluación</w:t>
            </w:r>
          </w:p>
        </w:tc>
      </w:tr>
    </w:tbl>
    <w:p w:rsidR="000B7730" w:rsidRDefault="000B7730" w:rsidP="000B7730">
      <w:pPr>
        <w:rPr>
          <w:lang w:val="es-CL"/>
        </w:rPr>
      </w:pPr>
    </w:p>
    <w:p w:rsidR="006216B1" w:rsidRDefault="006216B1" w:rsidP="000B7730">
      <w:pPr>
        <w:rPr>
          <w:lang w:val="es-CL"/>
        </w:rPr>
      </w:pPr>
    </w:p>
    <w:p w:rsidR="00A0306C" w:rsidRDefault="00A0306C" w:rsidP="000B7730">
      <w:pPr>
        <w:rPr>
          <w:lang w:val="es-CL"/>
        </w:rPr>
      </w:pPr>
    </w:p>
    <w:p w:rsidR="00D74BBC" w:rsidRDefault="00D74BBC" w:rsidP="000B7730">
      <w:pPr>
        <w:rPr>
          <w:lang w:val="es-CL"/>
        </w:rPr>
      </w:pPr>
    </w:p>
    <w:p w:rsidR="00D74BBC" w:rsidRPr="00D97E55" w:rsidRDefault="00D74BBC" w:rsidP="000B7730">
      <w:pPr>
        <w:rPr>
          <w:lang w:val="es-CL"/>
        </w:rPr>
      </w:pPr>
    </w:p>
    <w:p w:rsidR="000B7730" w:rsidRPr="00CF1C7E" w:rsidRDefault="00E6794C" w:rsidP="00CF1C7E">
      <w:pPr>
        <w:pStyle w:val="Ttulo1"/>
        <w:numPr>
          <w:ilvl w:val="0"/>
          <w:numId w:val="0"/>
        </w:numPr>
        <w:rPr>
          <w:color w:val="auto"/>
          <w:sz w:val="28"/>
          <w:szCs w:val="28"/>
        </w:rPr>
      </w:pPr>
      <w:bookmarkStart w:id="3" w:name="_Toc497911832"/>
      <w:bookmarkStart w:id="4" w:name="_Toc512595579"/>
      <w:bookmarkStart w:id="5" w:name="_Toc515103429"/>
      <w:r>
        <w:rPr>
          <w:color w:val="auto"/>
          <w:sz w:val="28"/>
          <w:szCs w:val="28"/>
        </w:rPr>
        <w:t>Herramienta 4</w:t>
      </w:r>
      <w:r w:rsidR="000B7730" w:rsidRPr="0087456A">
        <w:rPr>
          <w:color w:val="auto"/>
          <w:sz w:val="28"/>
          <w:szCs w:val="28"/>
        </w:rPr>
        <w:t xml:space="preserve">. </w:t>
      </w:r>
      <w:bookmarkEnd w:id="3"/>
      <w:bookmarkEnd w:id="4"/>
      <w:r>
        <w:rPr>
          <w:color w:val="auto"/>
          <w:sz w:val="28"/>
          <w:szCs w:val="28"/>
        </w:rPr>
        <w:t xml:space="preserve">Ficha de Indicadores de Género en los Objetivos de Desarrollo Sostenible para </w:t>
      </w:r>
      <w:r w:rsidR="00711F3E">
        <w:rPr>
          <w:color w:val="auto"/>
          <w:sz w:val="28"/>
          <w:szCs w:val="28"/>
        </w:rPr>
        <w:t xml:space="preserve">el Ministerio de Relaciones Exteriores </w:t>
      </w:r>
      <w:r>
        <w:rPr>
          <w:color w:val="auto"/>
          <w:sz w:val="28"/>
          <w:szCs w:val="28"/>
        </w:rPr>
        <w:t>(</w:t>
      </w:r>
      <w:r w:rsidR="00711F3E">
        <w:rPr>
          <w:color w:val="auto"/>
          <w:sz w:val="28"/>
          <w:szCs w:val="28"/>
        </w:rPr>
        <w:t>El Salvador</w:t>
      </w:r>
      <w:r>
        <w:rPr>
          <w:color w:val="auto"/>
          <w:sz w:val="28"/>
          <w:szCs w:val="28"/>
        </w:rPr>
        <w:t>)</w:t>
      </w:r>
      <w:bookmarkEnd w:id="5"/>
    </w:p>
    <w:p w:rsidR="00711F3E" w:rsidRPr="00270CB0" w:rsidRDefault="00711F3E" w:rsidP="00711F3E">
      <w:pPr>
        <w:rPr>
          <w:b/>
          <w:lang w:val="es-PA"/>
        </w:rPr>
      </w:pPr>
      <w:r w:rsidRPr="00270CB0">
        <w:rPr>
          <w:b/>
          <w:lang w:val="es-PA"/>
        </w:rPr>
        <w:t>El Salvador</w:t>
      </w:r>
    </w:p>
    <w:p w:rsidR="00711F3E" w:rsidRDefault="00711F3E" w:rsidP="00711F3E">
      <w:pPr>
        <w:rPr>
          <w:b/>
          <w:lang w:val="es-PA"/>
        </w:rPr>
      </w:pPr>
      <w:r w:rsidRPr="00270CB0">
        <w:rPr>
          <w:b/>
          <w:lang w:val="es-PA"/>
        </w:rPr>
        <w:t xml:space="preserve">Ministerio de Relaciones Exteriores </w:t>
      </w:r>
    </w:p>
    <w:p w:rsidR="00711F3E" w:rsidRPr="00270CB0" w:rsidRDefault="00711F3E" w:rsidP="00711F3E">
      <w:pPr>
        <w:rPr>
          <w:lang w:val="es-PA"/>
        </w:rPr>
      </w:pPr>
    </w:p>
    <w:tbl>
      <w:tblPr>
        <w:tblStyle w:val="Tablaconcuadrcula"/>
        <w:tblW w:w="9355" w:type="dxa"/>
        <w:tblLook w:val="04A0"/>
      </w:tblPr>
      <w:tblGrid>
        <w:gridCol w:w="9355"/>
      </w:tblGrid>
      <w:tr w:rsidR="00711F3E" w:rsidRPr="00270CB0" w:rsidTr="00B64B5A">
        <w:trPr>
          <w:trHeight w:val="260"/>
        </w:trPr>
        <w:tc>
          <w:tcPr>
            <w:tcW w:w="9355" w:type="dxa"/>
            <w:shd w:val="clear" w:color="auto" w:fill="CEDBE6" w:themeFill="background2"/>
          </w:tcPr>
          <w:p w:rsidR="00711F3E" w:rsidRPr="00270CB0" w:rsidRDefault="00711F3E" w:rsidP="00B64B5A">
            <w:pPr>
              <w:jc w:val="both"/>
              <w:rPr>
                <w:b/>
                <w:lang w:val="es-PA"/>
              </w:rPr>
            </w:pPr>
            <w:r w:rsidRPr="00270CB0">
              <w:rPr>
                <w:b/>
                <w:bCs/>
                <w:lang w:val="es-PA"/>
              </w:rPr>
              <w:t xml:space="preserve">Misión </w:t>
            </w:r>
          </w:p>
        </w:tc>
      </w:tr>
      <w:tr w:rsidR="00711F3E" w:rsidRPr="00711F3E" w:rsidTr="00B64B5A">
        <w:trPr>
          <w:trHeight w:val="512"/>
        </w:trPr>
        <w:tc>
          <w:tcPr>
            <w:tcW w:w="9355" w:type="dxa"/>
          </w:tcPr>
          <w:p w:rsidR="00711F3E" w:rsidRPr="00270CB0" w:rsidRDefault="00711F3E" w:rsidP="00B64B5A">
            <w:pPr>
              <w:jc w:val="both"/>
              <w:rPr>
                <w:lang w:val="es-PA"/>
              </w:rPr>
            </w:pPr>
            <w:r w:rsidRPr="00270CB0">
              <w:rPr>
                <w:lang w:val="es-PA"/>
              </w:rPr>
              <w:t>Ejercemos una política exterior abierta al mundo que contribuya a la construcción de un país productivo, educado y seguro; y que promueva el goce de los derechos de la ciudadanía salvadoreña en el exterior.</w:t>
            </w:r>
          </w:p>
        </w:tc>
      </w:tr>
    </w:tbl>
    <w:p w:rsidR="00711F3E" w:rsidRPr="00270CB0" w:rsidRDefault="00711F3E" w:rsidP="00711F3E">
      <w:pPr>
        <w:rPr>
          <w:lang w:val="es-PA"/>
        </w:rPr>
      </w:pPr>
    </w:p>
    <w:p w:rsidR="00711F3E" w:rsidRDefault="00711F3E" w:rsidP="00711F3E">
      <w:pPr>
        <w:rPr>
          <w:lang w:val="es-PA"/>
        </w:rPr>
      </w:pPr>
      <w:r w:rsidRPr="00270CB0">
        <w:rPr>
          <w:lang w:val="es-PA"/>
        </w:rPr>
        <w:t>Metas e indicadores con enfoque de género en los Objetivos de Desarrollo Sostenible - Agenda 2030,para seguimiento de la institución.</w:t>
      </w:r>
    </w:p>
    <w:p w:rsidR="00711F3E" w:rsidRPr="00270CB0" w:rsidRDefault="00711F3E" w:rsidP="00711F3E">
      <w:pPr>
        <w:rPr>
          <w:lang w:val="es-PA"/>
        </w:rPr>
      </w:pPr>
    </w:p>
    <w:tbl>
      <w:tblPr>
        <w:tblStyle w:val="Tablaconcuadrcula"/>
        <w:tblW w:w="9360" w:type="dxa"/>
        <w:tblInd w:w="-5" w:type="dxa"/>
        <w:tblLook w:val="04A0"/>
      </w:tblPr>
      <w:tblGrid>
        <w:gridCol w:w="4680"/>
        <w:gridCol w:w="4680"/>
      </w:tblGrid>
      <w:tr w:rsidR="00711F3E" w:rsidRPr="00711F3E" w:rsidTr="00B64B5A">
        <w:trPr>
          <w:trHeight w:val="206"/>
        </w:trPr>
        <w:tc>
          <w:tcPr>
            <w:tcW w:w="9360" w:type="dxa"/>
            <w:gridSpan w:val="2"/>
            <w:shd w:val="clear" w:color="auto" w:fill="CEDBE6" w:themeFill="background2"/>
            <w:hideMark/>
          </w:tcPr>
          <w:p w:rsidR="00711F3E" w:rsidRPr="00270CB0" w:rsidRDefault="00711F3E" w:rsidP="00B64B5A">
            <w:pPr>
              <w:rPr>
                <w:b/>
                <w:bCs/>
                <w:lang w:val="es-PA"/>
              </w:rPr>
            </w:pPr>
            <w:bookmarkStart w:id="6" w:name="_Hlk514773186"/>
            <w:r w:rsidRPr="00270CB0">
              <w:rPr>
                <w:b/>
                <w:bCs/>
                <w:lang w:val="es-PA"/>
              </w:rPr>
              <w:t>Objetivo 1. Poner fin a la pobreza en todas sus formas en todo el mundo</w:t>
            </w:r>
          </w:p>
        </w:tc>
      </w:tr>
      <w:bookmarkEnd w:id="6"/>
      <w:tr w:rsidR="00711F3E" w:rsidRPr="00711F3E" w:rsidTr="00B64B5A">
        <w:trPr>
          <w:trHeight w:val="287"/>
        </w:trPr>
        <w:tc>
          <w:tcPr>
            <w:tcW w:w="4680" w:type="dxa"/>
          </w:tcPr>
          <w:p w:rsidR="00711F3E" w:rsidRPr="00270CB0" w:rsidRDefault="00711F3E" w:rsidP="00B64B5A">
            <w:pPr>
              <w:jc w:val="both"/>
              <w:rPr>
                <w:lang w:val="es-PA"/>
              </w:rPr>
            </w:pPr>
            <w:r w:rsidRPr="00270CB0">
              <w:rPr>
                <w:lang w:val="es-PA"/>
              </w:rPr>
              <w:t>1.2 Para 2030, reducir al menos a la mitad la proporción de hombres, mujeres y niños de todas las edades que viven en la pobreza en todas sus dimensiones con arreglo a las definiciones nacionales.</w:t>
            </w:r>
          </w:p>
        </w:tc>
        <w:tc>
          <w:tcPr>
            <w:tcW w:w="4680" w:type="dxa"/>
          </w:tcPr>
          <w:p w:rsidR="00711F3E" w:rsidRPr="00270CB0" w:rsidRDefault="00711F3E" w:rsidP="00B64B5A">
            <w:pPr>
              <w:jc w:val="both"/>
              <w:rPr>
                <w:lang w:val="es-PA"/>
              </w:rPr>
            </w:pPr>
            <w:r w:rsidRPr="00270CB0">
              <w:rPr>
                <w:lang w:val="es-PA"/>
              </w:rPr>
              <w:t>1.2.1 Proporción de la población que vive por debajo del umbral nacional de la pobreza, desglosada por sexo y edad.</w:t>
            </w:r>
          </w:p>
          <w:p w:rsidR="00711F3E" w:rsidRPr="00270CB0" w:rsidRDefault="00711F3E" w:rsidP="00B64B5A">
            <w:pPr>
              <w:jc w:val="both"/>
              <w:rPr>
                <w:lang w:val="es-PA"/>
              </w:rPr>
            </w:pPr>
            <w:r w:rsidRPr="00270CB0">
              <w:rPr>
                <w:lang w:val="es-PA"/>
              </w:rPr>
              <w:t>1.2.2 Proporción de hombres, mujeres y niños de todas las edades que viven en la pobreza en todas sus dimensiones, con arreglo a las definiciones nacionales.</w:t>
            </w:r>
          </w:p>
        </w:tc>
      </w:tr>
      <w:tr w:rsidR="00711F3E" w:rsidRPr="00711F3E" w:rsidTr="00B64B5A">
        <w:trPr>
          <w:trHeight w:val="287"/>
        </w:trPr>
        <w:tc>
          <w:tcPr>
            <w:tcW w:w="4680" w:type="dxa"/>
          </w:tcPr>
          <w:p w:rsidR="00711F3E" w:rsidRPr="00270CB0" w:rsidRDefault="00711F3E" w:rsidP="00B64B5A">
            <w:pPr>
              <w:jc w:val="both"/>
              <w:rPr>
                <w:lang w:val="es-PA"/>
              </w:rPr>
            </w:pPr>
            <w:r w:rsidRPr="00270CB0">
              <w:rPr>
                <w:lang w:val="es-PA"/>
              </w:rPr>
              <w:t>1.3 Poner en práctica a nivel nacional sistemas y medidas apropiadas de protección social para todos, incluidos niveles mínimos, y, para 2030, lograr una amplia cobertura de los pobres y los vulnerables.</w:t>
            </w:r>
          </w:p>
        </w:tc>
        <w:tc>
          <w:tcPr>
            <w:tcW w:w="4680" w:type="dxa"/>
          </w:tcPr>
          <w:p w:rsidR="00711F3E" w:rsidRPr="00270CB0" w:rsidRDefault="00711F3E" w:rsidP="00B64B5A">
            <w:pPr>
              <w:jc w:val="both"/>
              <w:rPr>
                <w:lang w:val="es-PA"/>
              </w:rPr>
            </w:pPr>
            <w:r w:rsidRPr="00270CB0">
              <w:rPr>
                <w:lang w:val="es-PA"/>
              </w:rPr>
              <w:t>1.3.1 Proporción de la población cubierta por niveles mínimos o sistemas de protección social, desglosada por sexo, distinguiendo entre los niños, los desempleados, los ancianos, las personas con discapacidad, las mujeres embarazadas, los recién nacidos, las víctimas de accidentes de trabajo y los pobres y los grupos vulnerables</w:t>
            </w:r>
          </w:p>
        </w:tc>
      </w:tr>
      <w:tr w:rsidR="00711F3E" w:rsidRPr="00711F3E" w:rsidTr="00B64B5A">
        <w:trPr>
          <w:trHeight w:val="287"/>
        </w:trPr>
        <w:tc>
          <w:tcPr>
            <w:tcW w:w="4680" w:type="dxa"/>
          </w:tcPr>
          <w:p w:rsidR="00711F3E" w:rsidRPr="00270CB0" w:rsidRDefault="00711F3E" w:rsidP="00B64B5A">
            <w:pPr>
              <w:jc w:val="both"/>
              <w:rPr>
                <w:lang w:val="es-PA"/>
              </w:rPr>
            </w:pPr>
            <w:r w:rsidRPr="00270CB0">
              <w:rPr>
                <w:lang w:val="es-PA"/>
              </w:rPr>
              <w:t>1.4 Para 2030, garantizar que todos los hombres y mujeres, en particular los pobres y los vulnerables, tengan los mismos derechos a los recursos económicos, así como acceso a los servicios básicos, la propiedad y el control de las tierras y otros bienes, la herencia, los recursos naturales, las nuevas tecnologías apropiadas y los servicios financieros, incluida la micro financiación.</w:t>
            </w:r>
          </w:p>
        </w:tc>
        <w:tc>
          <w:tcPr>
            <w:tcW w:w="4680" w:type="dxa"/>
          </w:tcPr>
          <w:p w:rsidR="00711F3E" w:rsidRPr="00270CB0" w:rsidRDefault="00711F3E" w:rsidP="00B64B5A">
            <w:pPr>
              <w:jc w:val="both"/>
              <w:rPr>
                <w:lang w:val="es-PA"/>
              </w:rPr>
            </w:pPr>
            <w:r w:rsidRPr="00827A0E">
              <w:rPr>
                <w:lang w:val="es-PA"/>
              </w:rPr>
              <w:t>1.4.2 Proporción del total de la población adulta, por sexo y por tipo de tenencia, con derechos seguros de tenencia de la tierra, que posee documentación reconocida legalmente al respecto y que percibe esos derechos como seguros</w:t>
            </w:r>
            <w:r>
              <w:rPr>
                <w:lang w:val="es-PA"/>
              </w:rPr>
              <w:t>.</w:t>
            </w:r>
          </w:p>
        </w:tc>
      </w:tr>
      <w:tr w:rsidR="00711F3E" w:rsidRPr="00711F3E" w:rsidTr="00B64B5A">
        <w:trPr>
          <w:trHeight w:val="287"/>
        </w:trPr>
        <w:tc>
          <w:tcPr>
            <w:tcW w:w="4680" w:type="dxa"/>
          </w:tcPr>
          <w:p w:rsidR="00711F3E" w:rsidRPr="00270CB0" w:rsidRDefault="00711F3E" w:rsidP="00B64B5A">
            <w:pPr>
              <w:jc w:val="both"/>
              <w:rPr>
                <w:lang w:val="es-PA"/>
              </w:rPr>
            </w:pPr>
            <w:r w:rsidRPr="00270CB0">
              <w:rPr>
                <w:lang w:val="es-PA"/>
              </w:rPr>
              <w:t>1.b Crear marcos normativos sólidos en los planos nacional, regional e internacional, sobre la base de estrategias de desarrollo en favor de los pobres que tengan en cuenta las cuestiones de género, a fin de apoyar la inversión acelerada en medidas para erradicar la pobreza.</w:t>
            </w:r>
            <w:r w:rsidRPr="00270CB0">
              <w:rPr>
                <w:lang w:val="es-PA"/>
              </w:rPr>
              <w:tab/>
            </w:r>
          </w:p>
        </w:tc>
        <w:tc>
          <w:tcPr>
            <w:tcW w:w="4680" w:type="dxa"/>
          </w:tcPr>
          <w:p w:rsidR="00711F3E" w:rsidRPr="00270CB0" w:rsidRDefault="00711F3E" w:rsidP="00B64B5A">
            <w:pPr>
              <w:jc w:val="both"/>
              <w:rPr>
                <w:lang w:val="es-PA"/>
              </w:rPr>
            </w:pPr>
            <w:r w:rsidRPr="00270CB0">
              <w:rPr>
                <w:lang w:val="es-PA"/>
              </w:rPr>
              <w:t xml:space="preserve">1.b Proporción del gasto gubernamental recurrente y de capital en sectores que benefician desproporcionadamente a las mujeres, a los grupos pobres y vulnerables. </w:t>
            </w:r>
          </w:p>
          <w:p w:rsidR="00711F3E" w:rsidRPr="00270CB0" w:rsidRDefault="00711F3E" w:rsidP="00B64B5A">
            <w:pPr>
              <w:jc w:val="both"/>
              <w:rPr>
                <w:lang w:val="es-PA"/>
              </w:rPr>
            </w:pPr>
          </w:p>
        </w:tc>
      </w:tr>
    </w:tbl>
    <w:p w:rsidR="00711F3E" w:rsidRPr="00270CB0" w:rsidRDefault="00711F3E" w:rsidP="00711F3E">
      <w:pPr>
        <w:rPr>
          <w:lang w:val="es-PA"/>
        </w:rPr>
      </w:pPr>
    </w:p>
    <w:tbl>
      <w:tblPr>
        <w:tblStyle w:val="Tablaconcuadrcula"/>
        <w:tblW w:w="9360" w:type="dxa"/>
        <w:tblInd w:w="-5" w:type="dxa"/>
        <w:tblLook w:val="04A0"/>
      </w:tblPr>
      <w:tblGrid>
        <w:gridCol w:w="4680"/>
        <w:gridCol w:w="4680"/>
      </w:tblGrid>
      <w:tr w:rsidR="00711F3E" w:rsidRPr="00711F3E" w:rsidTr="00B64B5A">
        <w:trPr>
          <w:trHeight w:val="58"/>
        </w:trPr>
        <w:tc>
          <w:tcPr>
            <w:tcW w:w="9360" w:type="dxa"/>
            <w:gridSpan w:val="2"/>
            <w:shd w:val="clear" w:color="auto" w:fill="CEDBE6" w:themeFill="background2"/>
            <w:hideMark/>
          </w:tcPr>
          <w:p w:rsidR="00711F3E" w:rsidRPr="00270CB0" w:rsidRDefault="00711F3E" w:rsidP="00B64B5A">
            <w:pPr>
              <w:jc w:val="both"/>
              <w:rPr>
                <w:b/>
                <w:bCs/>
                <w:lang w:val="es-PA"/>
              </w:rPr>
            </w:pPr>
            <w:r w:rsidRPr="00270CB0">
              <w:rPr>
                <w:b/>
                <w:bCs/>
                <w:lang w:val="es-PA"/>
              </w:rPr>
              <w:t>Objetivo 5. Lograr la igualdad entre los géneros y empoderar a todas las mujeres y las niñas</w:t>
            </w:r>
          </w:p>
        </w:tc>
      </w:tr>
      <w:tr w:rsidR="00711F3E" w:rsidRPr="00711F3E" w:rsidTr="00B64B5A">
        <w:trPr>
          <w:trHeight w:val="125"/>
        </w:trPr>
        <w:tc>
          <w:tcPr>
            <w:tcW w:w="4680" w:type="dxa"/>
            <w:hideMark/>
          </w:tcPr>
          <w:p w:rsidR="00711F3E" w:rsidRPr="00270CB0" w:rsidRDefault="00711F3E" w:rsidP="00B64B5A">
            <w:pPr>
              <w:jc w:val="both"/>
              <w:rPr>
                <w:lang w:val="es-PA"/>
              </w:rPr>
            </w:pPr>
            <w:r w:rsidRPr="00270CB0">
              <w:rPr>
                <w:lang w:val="es-PA"/>
              </w:rPr>
              <w:t>5.1 Poner fin a todas las formas de discriminación contra todas las mujeres y las niñas en todo el mundo.</w:t>
            </w:r>
          </w:p>
        </w:tc>
        <w:tc>
          <w:tcPr>
            <w:tcW w:w="4680" w:type="dxa"/>
          </w:tcPr>
          <w:p w:rsidR="00711F3E" w:rsidRPr="00270CB0" w:rsidRDefault="00711F3E" w:rsidP="00B64B5A">
            <w:pPr>
              <w:jc w:val="both"/>
              <w:rPr>
                <w:lang w:val="es-PA"/>
              </w:rPr>
            </w:pPr>
            <w:r w:rsidRPr="00270CB0">
              <w:rPr>
                <w:lang w:val="es-PA"/>
              </w:rPr>
              <w:t>5.1.1 Determinar si existen o no marcos jurídicos para promover, hacer cumplir y supervisar la igualdad y la no discriminación por motivos de sexo.</w:t>
            </w:r>
          </w:p>
        </w:tc>
      </w:tr>
      <w:tr w:rsidR="00711F3E" w:rsidRPr="00711F3E" w:rsidTr="00B64B5A">
        <w:trPr>
          <w:trHeight w:val="458"/>
        </w:trPr>
        <w:tc>
          <w:tcPr>
            <w:tcW w:w="4680" w:type="dxa"/>
            <w:hideMark/>
          </w:tcPr>
          <w:p w:rsidR="00711F3E" w:rsidRPr="00270CB0" w:rsidRDefault="00711F3E" w:rsidP="00B64B5A">
            <w:pPr>
              <w:jc w:val="both"/>
              <w:rPr>
                <w:lang w:val="es-PA"/>
              </w:rPr>
            </w:pPr>
            <w:r w:rsidRPr="00270CB0">
              <w:rPr>
                <w:lang w:val="es-PA"/>
              </w:rPr>
              <w:lastRenderedPageBreak/>
              <w:t>5.2 Eliminar todas las formas de violencia contra todas las mujeres y las niñas en los ámbitos público y privado, incluidas la trata y la explotación sexual y otros tipos de explotación.</w:t>
            </w:r>
          </w:p>
        </w:tc>
        <w:tc>
          <w:tcPr>
            <w:tcW w:w="4680" w:type="dxa"/>
          </w:tcPr>
          <w:p w:rsidR="00711F3E" w:rsidRPr="00270CB0" w:rsidRDefault="00711F3E" w:rsidP="00B64B5A">
            <w:pPr>
              <w:jc w:val="both"/>
              <w:rPr>
                <w:lang w:val="es-PA"/>
              </w:rPr>
            </w:pPr>
            <w:r w:rsidRPr="00270CB0">
              <w:rPr>
                <w:lang w:val="es-PA"/>
              </w:rPr>
              <w:t>5.2.1 Proporción de mujeres y niñas de 15 años o más que han sufrido en los 12 meses anteriores violencia física, sexual o psicológica infligida por un compañero íntimo actual o anterior, desglosada por la forma de violencia y por edad.</w:t>
            </w:r>
          </w:p>
          <w:p w:rsidR="00711F3E" w:rsidRPr="00270CB0" w:rsidRDefault="00711F3E" w:rsidP="00B64B5A">
            <w:pPr>
              <w:jc w:val="both"/>
              <w:rPr>
                <w:lang w:val="es-PA"/>
              </w:rPr>
            </w:pPr>
            <w:r w:rsidRPr="00270CB0">
              <w:rPr>
                <w:lang w:val="es-PA"/>
              </w:rPr>
              <w:t>5.2.2 Proporción de mujeres y niñas de 15 años o más que han sufrido en los 12 meses anteriores violencia sexual infligida por otra persona que no sea un compañero íntimo, por edad y lugar del hecho.</w:t>
            </w:r>
          </w:p>
        </w:tc>
      </w:tr>
      <w:tr w:rsidR="00711F3E" w:rsidRPr="00711F3E" w:rsidTr="00B64B5A">
        <w:trPr>
          <w:trHeight w:val="269"/>
        </w:trPr>
        <w:tc>
          <w:tcPr>
            <w:tcW w:w="4680" w:type="dxa"/>
            <w:hideMark/>
          </w:tcPr>
          <w:p w:rsidR="00711F3E" w:rsidRPr="00270CB0" w:rsidRDefault="00711F3E" w:rsidP="00B64B5A">
            <w:pPr>
              <w:jc w:val="both"/>
              <w:rPr>
                <w:lang w:val="es-PA"/>
              </w:rPr>
            </w:pPr>
            <w:r w:rsidRPr="00270CB0">
              <w:rPr>
                <w:lang w:val="es-PA"/>
              </w:rPr>
              <w:t>5.5 Velar por la participación plena y efectiva de las mujeres y la igualdad de oportunidades de liderazgo a todos los niveles de la adopción de decisiones en la vida política, económica y pública.</w:t>
            </w:r>
          </w:p>
        </w:tc>
        <w:tc>
          <w:tcPr>
            <w:tcW w:w="4680" w:type="dxa"/>
          </w:tcPr>
          <w:p w:rsidR="00711F3E" w:rsidRPr="00270CB0" w:rsidRDefault="00711F3E" w:rsidP="00B64B5A">
            <w:pPr>
              <w:jc w:val="both"/>
              <w:rPr>
                <w:lang w:val="es-PA"/>
              </w:rPr>
            </w:pPr>
            <w:r w:rsidRPr="00270CB0">
              <w:rPr>
                <w:lang w:val="es-PA"/>
              </w:rPr>
              <w:t>5.5.2 Proporción de mujeres en cargos directivos.</w:t>
            </w:r>
          </w:p>
        </w:tc>
      </w:tr>
      <w:tr w:rsidR="00711F3E" w:rsidRPr="00711F3E" w:rsidTr="00B64B5A">
        <w:trPr>
          <w:trHeight w:val="593"/>
        </w:trPr>
        <w:tc>
          <w:tcPr>
            <w:tcW w:w="4680" w:type="dxa"/>
          </w:tcPr>
          <w:p w:rsidR="00711F3E" w:rsidRPr="00270CB0" w:rsidRDefault="00711F3E" w:rsidP="00B64B5A">
            <w:pPr>
              <w:jc w:val="both"/>
              <w:rPr>
                <w:lang w:val="es-PA"/>
              </w:rPr>
            </w:pPr>
            <w:r w:rsidRPr="00270CB0">
              <w:rPr>
                <w:lang w:val="es-PA"/>
              </w:rPr>
              <w:t>5.a Emprender reformas que otorguen a las mujeres igualdad de derechos a los recursos económicos, así como acceso a la propiedad y al control de la tierra y otros tipos de bienes, los servicios financieros, la herencia y los recursos naturales, de conformidad con las leyes nacionales.</w:t>
            </w:r>
          </w:p>
        </w:tc>
        <w:tc>
          <w:tcPr>
            <w:tcW w:w="4680" w:type="dxa"/>
          </w:tcPr>
          <w:p w:rsidR="00711F3E" w:rsidRPr="00270CB0" w:rsidRDefault="00711F3E" w:rsidP="00B64B5A">
            <w:pPr>
              <w:jc w:val="both"/>
              <w:rPr>
                <w:lang w:val="es-PA"/>
              </w:rPr>
            </w:pPr>
            <w:r w:rsidRPr="00270CB0">
              <w:rPr>
                <w:lang w:val="es-PA"/>
              </w:rPr>
              <w:t>5.a.2 Proporción de países en que el ordenamiento jurídico (incluido el derecho consuetudinario) garantiza la igualdad de derechos de la mujer a la propiedad y/o el control de la tierra.</w:t>
            </w:r>
          </w:p>
        </w:tc>
      </w:tr>
      <w:tr w:rsidR="00711F3E" w:rsidRPr="00711F3E" w:rsidTr="00B64B5A">
        <w:trPr>
          <w:trHeight w:val="593"/>
        </w:trPr>
        <w:tc>
          <w:tcPr>
            <w:tcW w:w="4680" w:type="dxa"/>
          </w:tcPr>
          <w:p w:rsidR="00711F3E" w:rsidRPr="00270CB0" w:rsidRDefault="00711F3E" w:rsidP="00B64B5A">
            <w:pPr>
              <w:jc w:val="both"/>
              <w:rPr>
                <w:lang w:val="es-PA"/>
              </w:rPr>
            </w:pPr>
            <w:r w:rsidRPr="00270CB0">
              <w:rPr>
                <w:lang w:val="es-PA"/>
              </w:rPr>
              <w:t>5.c Aprobar y fortalecer políticas acertadas y leyes aplicables para promover la igualdad de género y el empoderamiento de todas las mujeres y las niñas a todos los niveles.</w:t>
            </w:r>
          </w:p>
        </w:tc>
        <w:tc>
          <w:tcPr>
            <w:tcW w:w="4680" w:type="dxa"/>
          </w:tcPr>
          <w:p w:rsidR="00711F3E" w:rsidRPr="00270CB0" w:rsidRDefault="00711F3E" w:rsidP="00B64B5A">
            <w:pPr>
              <w:jc w:val="both"/>
              <w:rPr>
                <w:lang w:val="es-PA"/>
              </w:rPr>
            </w:pPr>
            <w:r w:rsidRPr="00270CB0">
              <w:rPr>
                <w:lang w:val="es-PA"/>
              </w:rPr>
              <w:t>5.c.1 Proporción de países que cuentan con sistemas para dar seguimiento a la igualdad de género y el empoderamiento de la mujer y asignar fondos públicos para ese fin.</w:t>
            </w:r>
          </w:p>
        </w:tc>
      </w:tr>
    </w:tbl>
    <w:p w:rsidR="00711F3E" w:rsidRPr="00270CB0" w:rsidRDefault="00711F3E" w:rsidP="00711F3E">
      <w:pPr>
        <w:jc w:val="both"/>
        <w:rPr>
          <w:lang w:val="es-PA"/>
        </w:rPr>
      </w:pPr>
    </w:p>
    <w:tbl>
      <w:tblPr>
        <w:tblStyle w:val="Tablaconcuadrcula"/>
        <w:tblW w:w="9360" w:type="dxa"/>
        <w:tblInd w:w="-5" w:type="dxa"/>
        <w:tblLook w:val="04A0"/>
      </w:tblPr>
      <w:tblGrid>
        <w:gridCol w:w="4680"/>
        <w:gridCol w:w="4680"/>
      </w:tblGrid>
      <w:tr w:rsidR="00711F3E" w:rsidRPr="00711F3E" w:rsidTr="00B64B5A">
        <w:trPr>
          <w:trHeight w:val="58"/>
        </w:trPr>
        <w:tc>
          <w:tcPr>
            <w:tcW w:w="9360" w:type="dxa"/>
            <w:gridSpan w:val="2"/>
            <w:shd w:val="clear" w:color="auto" w:fill="CEDBE6" w:themeFill="background2"/>
            <w:hideMark/>
          </w:tcPr>
          <w:p w:rsidR="00711F3E" w:rsidRPr="00270CB0" w:rsidRDefault="00711F3E" w:rsidP="00B64B5A">
            <w:pPr>
              <w:jc w:val="both"/>
              <w:rPr>
                <w:b/>
                <w:bCs/>
                <w:lang w:val="es-PA"/>
              </w:rPr>
            </w:pPr>
            <w:r w:rsidRPr="00270CB0">
              <w:rPr>
                <w:b/>
                <w:bCs/>
                <w:lang w:val="es-PA"/>
              </w:rPr>
              <w:t>Objetivo 8. Promover el crecimiento económico sostenido, inclusivo y sostenible, el empleo pleno y productivo y el trabajo decente para todos</w:t>
            </w:r>
          </w:p>
        </w:tc>
      </w:tr>
      <w:tr w:rsidR="00711F3E" w:rsidRPr="00711F3E" w:rsidTr="00B64B5A">
        <w:trPr>
          <w:trHeight w:val="260"/>
        </w:trPr>
        <w:tc>
          <w:tcPr>
            <w:tcW w:w="4680" w:type="dxa"/>
            <w:hideMark/>
          </w:tcPr>
          <w:p w:rsidR="00711F3E" w:rsidRPr="00270CB0" w:rsidRDefault="00711F3E" w:rsidP="00B64B5A">
            <w:pPr>
              <w:jc w:val="both"/>
              <w:rPr>
                <w:lang w:val="es-PA"/>
              </w:rPr>
            </w:pPr>
            <w:r w:rsidRPr="00270CB0">
              <w:rPr>
                <w:lang w:val="es-PA"/>
              </w:rPr>
              <w:t>8.8 Proteger los derechos laborales y promover un entorno de trabajo seguro y protegido para todos los trabajadores, incluidos los trabajadores migrantes, en particular las mujeres migrantes y las personas con empleos precarios.</w:t>
            </w:r>
          </w:p>
        </w:tc>
        <w:tc>
          <w:tcPr>
            <w:tcW w:w="4680" w:type="dxa"/>
          </w:tcPr>
          <w:p w:rsidR="00711F3E" w:rsidRPr="00270CB0" w:rsidRDefault="00711F3E" w:rsidP="00B64B5A">
            <w:pPr>
              <w:jc w:val="both"/>
              <w:rPr>
                <w:lang w:val="es-PA"/>
              </w:rPr>
            </w:pPr>
            <w:r w:rsidRPr="00270CB0">
              <w:rPr>
                <w:lang w:val="es-PA"/>
              </w:rPr>
              <w:t>8.8.1 Tasas de frecuencia de lesiones ocupacionales mortales y no mortales, desglosadas por sexo y situación migratoria.</w:t>
            </w:r>
          </w:p>
          <w:p w:rsidR="00711F3E" w:rsidRPr="00270CB0" w:rsidRDefault="00711F3E" w:rsidP="00B64B5A">
            <w:pPr>
              <w:jc w:val="both"/>
              <w:rPr>
                <w:lang w:val="es-PA"/>
              </w:rPr>
            </w:pPr>
            <w:r w:rsidRPr="00270CB0">
              <w:rPr>
                <w:lang w:val="es-PA"/>
              </w:rPr>
              <w:t>8.8.2 Aumento del cumplimiento nacional de derechos laborales (libertad de asociación y negociación colectiva) sobre la base de fuentes textuales de la Organización Internacional del Trabajo (OIT) y la legislación nacional, desglosado por sexo y condición de migrante.</w:t>
            </w:r>
          </w:p>
        </w:tc>
      </w:tr>
    </w:tbl>
    <w:p w:rsidR="00711F3E" w:rsidRPr="00270CB0" w:rsidRDefault="00711F3E" w:rsidP="00711F3E">
      <w:pPr>
        <w:jc w:val="both"/>
        <w:rPr>
          <w:lang w:val="es-PA"/>
        </w:rPr>
      </w:pPr>
    </w:p>
    <w:tbl>
      <w:tblPr>
        <w:tblStyle w:val="Tablaconcuadrcula"/>
        <w:tblW w:w="9360" w:type="dxa"/>
        <w:tblInd w:w="-5" w:type="dxa"/>
        <w:tblLook w:val="04A0"/>
      </w:tblPr>
      <w:tblGrid>
        <w:gridCol w:w="4680"/>
        <w:gridCol w:w="4680"/>
      </w:tblGrid>
      <w:tr w:rsidR="00711F3E" w:rsidRPr="00711F3E" w:rsidTr="00B64B5A">
        <w:trPr>
          <w:trHeight w:val="58"/>
        </w:trPr>
        <w:tc>
          <w:tcPr>
            <w:tcW w:w="9360" w:type="dxa"/>
            <w:gridSpan w:val="2"/>
            <w:shd w:val="clear" w:color="auto" w:fill="CEDBE6" w:themeFill="background2"/>
            <w:hideMark/>
          </w:tcPr>
          <w:p w:rsidR="00711F3E" w:rsidRPr="00270CB0" w:rsidRDefault="00711F3E" w:rsidP="00B64B5A">
            <w:pPr>
              <w:jc w:val="both"/>
              <w:rPr>
                <w:b/>
                <w:bCs/>
                <w:lang w:val="es-PA"/>
              </w:rPr>
            </w:pPr>
            <w:r w:rsidRPr="00270CB0">
              <w:rPr>
                <w:b/>
                <w:bCs/>
                <w:lang w:val="es-PA"/>
              </w:rPr>
              <w:t>Objetivo 10. Reducir la desigualdad en los países y entre ellos.</w:t>
            </w:r>
          </w:p>
        </w:tc>
      </w:tr>
      <w:tr w:rsidR="00711F3E" w:rsidRPr="00711F3E" w:rsidTr="00B64B5A">
        <w:trPr>
          <w:trHeight w:val="341"/>
        </w:trPr>
        <w:tc>
          <w:tcPr>
            <w:tcW w:w="4680" w:type="dxa"/>
          </w:tcPr>
          <w:p w:rsidR="00711F3E" w:rsidRPr="00270CB0" w:rsidRDefault="00711F3E" w:rsidP="00B64B5A">
            <w:pPr>
              <w:jc w:val="both"/>
              <w:rPr>
                <w:lang w:val="es-PA"/>
              </w:rPr>
            </w:pPr>
            <w:r>
              <w:rPr>
                <w:lang w:val="es-PA"/>
              </w:rPr>
              <w:t xml:space="preserve">10.7 </w:t>
            </w:r>
            <w:r w:rsidRPr="00270CB0">
              <w:rPr>
                <w:lang w:val="es-PA"/>
              </w:rPr>
              <w:t>Facilitar la migración y la movilidad ordenadas, seguras, regulares y responsables de las personas, incluso mediante la aplicación de políticas migratorias planificadas y bien gestionadas.</w:t>
            </w:r>
          </w:p>
          <w:p w:rsidR="00711F3E" w:rsidRPr="00270CB0" w:rsidRDefault="00711F3E" w:rsidP="00B64B5A">
            <w:pPr>
              <w:jc w:val="both"/>
              <w:rPr>
                <w:lang w:val="es-PA"/>
              </w:rPr>
            </w:pPr>
          </w:p>
        </w:tc>
        <w:tc>
          <w:tcPr>
            <w:tcW w:w="4680" w:type="dxa"/>
          </w:tcPr>
          <w:p w:rsidR="00711F3E" w:rsidRPr="00270CB0" w:rsidRDefault="00711F3E" w:rsidP="00B64B5A">
            <w:pPr>
              <w:jc w:val="both"/>
              <w:rPr>
                <w:lang w:val="es-PA"/>
              </w:rPr>
            </w:pPr>
            <w:r w:rsidRPr="00270CB0">
              <w:rPr>
                <w:lang w:val="es-PA"/>
              </w:rPr>
              <w:t>10.7.1 Costo de la contratación por cuenta del empleado como proporción de los ingresos anuales percibidos en el país de destino.</w:t>
            </w:r>
          </w:p>
          <w:p w:rsidR="00711F3E" w:rsidRPr="00270CB0" w:rsidRDefault="00711F3E" w:rsidP="00B64B5A">
            <w:pPr>
              <w:jc w:val="both"/>
              <w:rPr>
                <w:lang w:val="es-PA"/>
              </w:rPr>
            </w:pPr>
            <w:r w:rsidRPr="00270CB0">
              <w:rPr>
                <w:lang w:val="es-PA"/>
              </w:rPr>
              <w:t>10.7.2 Número de países que han aplicado políticas migratorias bien gestionadas.</w:t>
            </w:r>
          </w:p>
        </w:tc>
      </w:tr>
    </w:tbl>
    <w:p w:rsidR="00711F3E" w:rsidRPr="00270CB0" w:rsidRDefault="00711F3E" w:rsidP="00711F3E">
      <w:pPr>
        <w:jc w:val="both"/>
        <w:rPr>
          <w:lang w:val="es-PA"/>
        </w:rPr>
      </w:pPr>
    </w:p>
    <w:tbl>
      <w:tblPr>
        <w:tblStyle w:val="Tablaconcuadrcula"/>
        <w:tblW w:w="9360" w:type="dxa"/>
        <w:tblInd w:w="-5" w:type="dxa"/>
        <w:tblLook w:val="04A0"/>
      </w:tblPr>
      <w:tblGrid>
        <w:gridCol w:w="4680"/>
        <w:gridCol w:w="4680"/>
      </w:tblGrid>
      <w:tr w:rsidR="00711F3E" w:rsidRPr="00711F3E" w:rsidTr="00B64B5A">
        <w:trPr>
          <w:trHeight w:val="206"/>
        </w:trPr>
        <w:tc>
          <w:tcPr>
            <w:tcW w:w="9360" w:type="dxa"/>
            <w:gridSpan w:val="2"/>
            <w:shd w:val="clear" w:color="auto" w:fill="CEDBE6" w:themeFill="background2"/>
            <w:hideMark/>
          </w:tcPr>
          <w:p w:rsidR="00711F3E" w:rsidRPr="00270CB0" w:rsidRDefault="00711F3E" w:rsidP="00B64B5A">
            <w:pPr>
              <w:rPr>
                <w:b/>
                <w:bCs/>
                <w:lang w:val="es-PA"/>
              </w:rPr>
            </w:pPr>
            <w:bookmarkStart w:id="7" w:name="_Hlk514856688"/>
            <w:r w:rsidRPr="00270CB0">
              <w:rPr>
                <w:b/>
                <w:bCs/>
                <w:lang w:val="es-PA"/>
              </w:rPr>
              <w:t>Objetivo 16. Promover sociedades pacíficas e inclusivas para el desarrollo sostenible, facilitar el acceso a la justicia para todos y crear instituciones eficaces, responsables e inclusivas a todos los niveles</w:t>
            </w:r>
          </w:p>
        </w:tc>
      </w:tr>
      <w:tr w:rsidR="00711F3E" w:rsidRPr="00711F3E" w:rsidTr="00B64B5A">
        <w:trPr>
          <w:trHeight w:val="287"/>
        </w:trPr>
        <w:tc>
          <w:tcPr>
            <w:tcW w:w="4680" w:type="dxa"/>
          </w:tcPr>
          <w:p w:rsidR="00711F3E" w:rsidRPr="00270CB0" w:rsidRDefault="00711F3E" w:rsidP="00B64B5A">
            <w:pPr>
              <w:jc w:val="both"/>
              <w:rPr>
                <w:lang w:val="es-PA"/>
              </w:rPr>
            </w:pPr>
            <w:r w:rsidRPr="00270CB0">
              <w:rPr>
                <w:lang w:val="es-PA"/>
              </w:rPr>
              <w:t>16.6 Crear a todos los niveles instituciones eficaces y transparentes que rindan cuentas.</w:t>
            </w:r>
          </w:p>
          <w:p w:rsidR="00711F3E" w:rsidRPr="00270CB0" w:rsidRDefault="00711F3E" w:rsidP="00B64B5A">
            <w:pPr>
              <w:jc w:val="both"/>
              <w:rPr>
                <w:lang w:val="es-PA"/>
              </w:rPr>
            </w:pPr>
          </w:p>
        </w:tc>
        <w:tc>
          <w:tcPr>
            <w:tcW w:w="4680" w:type="dxa"/>
          </w:tcPr>
          <w:p w:rsidR="00711F3E" w:rsidRPr="00270CB0" w:rsidRDefault="00711F3E" w:rsidP="00B64B5A">
            <w:pPr>
              <w:jc w:val="both"/>
              <w:rPr>
                <w:lang w:val="es-PA"/>
              </w:rPr>
            </w:pPr>
            <w:r w:rsidRPr="00270CB0">
              <w:rPr>
                <w:lang w:val="es-PA"/>
              </w:rPr>
              <w:t>16.6.1 Gastos primarios del gobierno como proporción del presupuesto aprobado original, desglosados por sector (o por códigos presupuestarios o elementos similares)</w:t>
            </w:r>
          </w:p>
          <w:p w:rsidR="00711F3E" w:rsidRPr="00270CB0" w:rsidRDefault="00711F3E" w:rsidP="00B64B5A">
            <w:pPr>
              <w:jc w:val="both"/>
              <w:rPr>
                <w:lang w:val="es-PA"/>
              </w:rPr>
            </w:pPr>
            <w:r w:rsidRPr="00270CB0">
              <w:rPr>
                <w:lang w:val="es-PA"/>
              </w:rPr>
              <w:t>Crear a todos los niveles instituciones eficaces y transparentes que rindan cuentas.</w:t>
            </w:r>
          </w:p>
          <w:p w:rsidR="00711F3E" w:rsidRPr="00270CB0" w:rsidRDefault="00711F3E" w:rsidP="00B64B5A">
            <w:pPr>
              <w:jc w:val="both"/>
              <w:rPr>
                <w:lang w:val="es-PA"/>
              </w:rPr>
            </w:pPr>
            <w:r w:rsidRPr="00270CB0">
              <w:rPr>
                <w:lang w:val="es-PA"/>
              </w:rPr>
              <w:lastRenderedPageBreak/>
              <w:t>16.6.2 Proporción de la población que se siente satisfecha con su última experiencia de los servicios públicos.</w:t>
            </w:r>
          </w:p>
        </w:tc>
        <w:bookmarkStart w:id="8" w:name="_GoBack"/>
        <w:bookmarkEnd w:id="8"/>
      </w:tr>
      <w:tr w:rsidR="00711F3E" w:rsidRPr="00711F3E" w:rsidTr="00B64B5A">
        <w:trPr>
          <w:trHeight w:val="287"/>
        </w:trPr>
        <w:tc>
          <w:tcPr>
            <w:tcW w:w="4680" w:type="dxa"/>
          </w:tcPr>
          <w:p w:rsidR="00711F3E" w:rsidRPr="00270CB0" w:rsidRDefault="00711F3E" w:rsidP="00B64B5A">
            <w:pPr>
              <w:jc w:val="both"/>
              <w:rPr>
                <w:lang w:val="es-PA"/>
              </w:rPr>
            </w:pPr>
            <w:r w:rsidRPr="00270CB0">
              <w:rPr>
                <w:lang w:val="es-PA"/>
              </w:rPr>
              <w:lastRenderedPageBreak/>
              <w:t>16.7 Garantizar la adopción en todos los niveles de decisiones inclusivas, participativas y Representativas que respondan a las necesidades.</w:t>
            </w:r>
          </w:p>
        </w:tc>
        <w:tc>
          <w:tcPr>
            <w:tcW w:w="4680" w:type="dxa"/>
          </w:tcPr>
          <w:p w:rsidR="00711F3E" w:rsidRPr="00270CB0" w:rsidRDefault="00711F3E" w:rsidP="00B64B5A">
            <w:pPr>
              <w:jc w:val="both"/>
              <w:rPr>
                <w:lang w:val="es-PA"/>
              </w:rPr>
            </w:pPr>
            <w:r w:rsidRPr="00270CB0">
              <w:rPr>
                <w:lang w:val="es-PA"/>
              </w:rPr>
              <w:t>16.7.1 Proporciones de posiciones (por sexo, edad, personas con discapacidad y grupos de población) en las instituciones públicas (asambleas legislativas nacionales y locales, administración pública y poder judicial), en comparación con las distribuciones nacionales</w:t>
            </w:r>
          </w:p>
          <w:p w:rsidR="00711F3E" w:rsidRPr="00270CB0" w:rsidRDefault="00711F3E" w:rsidP="00B64B5A">
            <w:pPr>
              <w:jc w:val="both"/>
              <w:rPr>
                <w:lang w:val="es-PA"/>
              </w:rPr>
            </w:pPr>
            <w:r w:rsidRPr="00270CB0">
              <w:rPr>
                <w:lang w:val="es-PA"/>
              </w:rPr>
              <w:t>Garantizar la adopción en todos los niveles de decisiones inclusivas, participativas y representativas que respondan a las necesidades.</w:t>
            </w:r>
          </w:p>
          <w:p w:rsidR="00711F3E" w:rsidRPr="00270CB0" w:rsidRDefault="00711F3E" w:rsidP="00B64B5A">
            <w:pPr>
              <w:jc w:val="both"/>
              <w:rPr>
                <w:lang w:val="es-PA"/>
              </w:rPr>
            </w:pPr>
            <w:r w:rsidRPr="00270CB0">
              <w:rPr>
                <w:lang w:val="es-PA"/>
              </w:rPr>
              <w:t>16.7.2 Proporción de la población que considera que la adopción de decisiones es inclusiva y participativa, desglosada por sexo, edad, discapacidad y grupo de población.</w:t>
            </w:r>
          </w:p>
        </w:tc>
      </w:tr>
      <w:tr w:rsidR="00711F3E" w:rsidRPr="00711F3E" w:rsidTr="00B64B5A">
        <w:trPr>
          <w:trHeight w:val="287"/>
        </w:trPr>
        <w:tc>
          <w:tcPr>
            <w:tcW w:w="4680" w:type="dxa"/>
          </w:tcPr>
          <w:p w:rsidR="00711F3E" w:rsidRPr="00270CB0" w:rsidRDefault="00711F3E" w:rsidP="00B64B5A">
            <w:pPr>
              <w:jc w:val="both"/>
              <w:rPr>
                <w:lang w:val="es-PA"/>
              </w:rPr>
            </w:pPr>
            <w:r w:rsidRPr="00270CB0">
              <w:rPr>
                <w:lang w:val="es-PA"/>
              </w:rPr>
              <w:t>16.8 Ampliar y fortalecer la participación de los países en desarrollo en las instituciones de gobernanza mundial.</w:t>
            </w:r>
          </w:p>
        </w:tc>
        <w:tc>
          <w:tcPr>
            <w:tcW w:w="4680" w:type="dxa"/>
          </w:tcPr>
          <w:p w:rsidR="00711F3E" w:rsidRPr="00270CB0" w:rsidRDefault="00711F3E" w:rsidP="00B64B5A">
            <w:pPr>
              <w:jc w:val="both"/>
              <w:rPr>
                <w:lang w:val="es-PA"/>
              </w:rPr>
            </w:pPr>
            <w:r w:rsidRPr="00270CB0">
              <w:rPr>
                <w:lang w:val="es-PA"/>
              </w:rPr>
              <w:t>16.8.1 Proporción de miembros y derechos de voto de los países en desarrollo en las organizaciones internacionales.</w:t>
            </w:r>
          </w:p>
        </w:tc>
      </w:tr>
      <w:tr w:rsidR="00711F3E" w:rsidRPr="00711F3E" w:rsidTr="00B64B5A">
        <w:trPr>
          <w:trHeight w:val="287"/>
        </w:trPr>
        <w:tc>
          <w:tcPr>
            <w:tcW w:w="4680" w:type="dxa"/>
          </w:tcPr>
          <w:p w:rsidR="00711F3E" w:rsidRPr="00270CB0" w:rsidRDefault="00711F3E" w:rsidP="00B64B5A">
            <w:pPr>
              <w:jc w:val="both"/>
              <w:rPr>
                <w:lang w:val="es-PA"/>
              </w:rPr>
            </w:pPr>
            <w:r w:rsidRPr="00BA189F">
              <w:rPr>
                <w:lang w:val="es-PA"/>
              </w:rPr>
              <w:t>16.10 Garantizar el acceso público a la información y proteger las libertades fundamentales, de conformidad con las leyes nacionales y los acuerdos internacionales</w:t>
            </w:r>
            <w:r w:rsidRPr="00BA189F">
              <w:rPr>
                <w:lang w:val="es-PA"/>
              </w:rPr>
              <w:tab/>
            </w:r>
          </w:p>
        </w:tc>
        <w:tc>
          <w:tcPr>
            <w:tcW w:w="4680" w:type="dxa"/>
          </w:tcPr>
          <w:p w:rsidR="00711F3E" w:rsidRPr="00270CB0" w:rsidRDefault="00711F3E" w:rsidP="00B64B5A">
            <w:pPr>
              <w:jc w:val="both"/>
              <w:rPr>
                <w:lang w:val="es-PA"/>
              </w:rPr>
            </w:pPr>
            <w:r w:rsidRPr="00BA189F">
              <w:rPr>
                <w:lang w:val="es-PA"/>
              </w:rPr>
              <w:t>16.10.2 Número de países que adoptan y aplican las garantías constitucionales, reglamentarias y/o normativas para el acceso público a la información</w:t>
            </w:r>
            <w:r>
              <w:rPr>
                <w:lang w:val="es-PA"/>
              </w:rPr>
              <w:t>.</w:t>
            </w:r>
          </w:p>
        </w:tc>
      </w:tr>
      <w:tr w:rsidR="00711F3E" w:rsidRPr="00711F3E" w:rsidTr="00B64B5A">
        <w:trPr>
          <w:trHeight w:val="287"/>
        </w:trPr>
        <w:tc>
          <w:tcPr>
            <w:tcW w:w="4680" w:type="dxa"/>
          </w:tcPr>
          <w:p w:rsidR="00711F3E" w:rsidRPr="00270CB0" w:rsidRDefault="00711F3E" w:rsidP="00B64B5A">
            <w:pPr>
              <w:jc w:val="both"/>
              <w:rPr>
                <w:lang w:val="es-PA"/>
              </w:rPr>
            </w:pPr>
            <w:r w:rsidRPr="00270CB0">
              <w:rPr>
                <w:lang w:val="es-PA"/>
              </w:rPr>
              <w:t>16.a Fortalecer las instituciones nacionales pertinentes, incluso mediante la cooperación internacional, para crear a todos los niveles, particularmente en los países en desarrollo, la capacidad de prevenir la violencia y combatir el terrorismo y la delincuencia.</w:t>
            </w:r>
          </w:p>
        </w:tc>
        <w:tc>
          <w:tcPr>
            <w:tcW w:w="4680" w:type="dxa"/>
          </w:tcPr>
          <w:p w:rsidR="00711F3E" w:rsidRPr="00270CB0" w:rsidRDefault="00711F3E" w:rsidP="00B64B5A">
            <w:pPr>
              <w:jc w:val="both"/>
              <w:rPr>
                <w:lang w:val="es-PA"/>
              </w:rPr>
            </w:pPr>
            <w:r w:rsidRPr="00270CB0">
              <w:rPr>
                <w:lang w:val="es-PA"/>
              </w:rPr>
              <w:t>16.a.1 Existencia de instituciones nacionales independientes de derechos humanos, en cumplimiento de lo dispuesto por los Principios de París.</w:t>
            </w:r>
          </w:p>
        </w:tc>
      </w:tr>
      <w:tr w:rsidR="00711F3E" w:rsidRPr="00711F3E" w:rsidTr="00B64B5A">
        <w:trPr>
          <w:trHeight w:val="287"/>
        </w:trPr>
        <w:tc>
          <w:tcPr>
            <w:tcW w:w="4680" w:type="dxa"/>
          </w:tcPr>
          <w:p w:rsidR="00711F3E" w:rsidRPr="00270CB0" w:rsidRDefault="00711F3E" w:rsidP="00B64B5A">
            <w:pPr>
              <w:jc w:val="both"/>
              <w:rPr>
                <w:lang w:val="es-PA"/>
              </w:rPr>
            </w:pPr>
            <w:r w:rsidRPr="00270CB0">
              <w:rPr>
                <w:lang w:val="es-PA"/>
              </w:rPr>
              <w:t>16.b Promover y aplicar leyes y políticas no discriminatorias en favor del desarrollo sostenible.</w:t>
            </w:r>
          </w:p>
          <w:p w:rsidR="00711F3E" w:rsidRPr="00270CB0" w:rsidRDefault="00711F3E" w:rsidP="00B64B5A">
            <w:pPr>
              <w:jc w:val="both"/>
              <w:rPr>
                <w:lang w:val="es-PA"/>
              </w:rPr>
            </w:pPr>
          </w:p>
        </w:tc>
        <w:tc>
          <w:tcPr>
            <w:tcW w:w="4680" w:type="dxa"/>
          </w:tcPr>
          <w:p w:rsidR="00711F3E" w:rsidRPr="00270CB0" w:rsidRDefault="00711F3E" w:rsidP="00B64B5A">
            <w:pPr>
              <w:jc w:val="both"/>
              <w:rPr>
                <w:lang w:val="es-PA"/>
              </w:rPr>
            </w:pPr>
            <w:r w:rsidRPr="00270CB0">
              <w:rPr>
                <w:lang w:val="es-PA"/>
              </w:rPr>
              <w:t>16.b.1 Proporción de la población que declara haberse sentido personalmente víctima de discriminación o acoso en los 12 meses anteriores por motivos de discriminación prohibidos por el derecho internacional de los derechos humanos</w:t>
            </w:r>
          </w:p>
        </w:tc>
      </w:tr>
      <w:bookmarkEnd w:id="7"/>
    </w:tbl>
    <w:p w:rsidR="00711F3E" w:rsidRPr="00270CB0" w:rsidRDefault="00711F3E" w:rsidP="00711F3E">
      <w:pPr>
        <w:jc w:val="both"/>
        <w:rPr>
          <w:lang w:val="es-PA"/>
        </w:rPr>
      </w:pPr>
    </w:p>
    <w:tbl>
      <w:tblPr>
        <w:tblStyle w:val="Tablaconcuadrcula"/>
        <w:tblW w:w="9360" w:type="dxa"/>
        <w:tblInd w:w="-5" w:type="dxa"/>
        <w:tblLook w:val="04A0"/>
      </w:tblPr>
      <w:tblGrid>
        <w:gridCol w:w="4680"/>
        <w:gridCol w:w="4680"/>
      </w:tblGrid>
      <w:tr w:rsidR="00711F3E" w:rsidRPr="00711F3E" w:rsidTr="00B64B5A">
        <w:trPr>
          <w:trHeight w:val="512"/>
        </w:trPr>
        <w:tc>
          <w:tcPr>
            <w:tcW w:w="9360" w:type="dxa"/>
            <w:gridSpan w:val="2"/>
            <w:shd w:val="clear" w:color="auto" w:fill="CEDBE6" w:themeFill="background2"/>
            <w:hideMark/>
          </w:tcPr>
          <w:p w:rsidR="00711F3E" w:rsidRPr="00270CB0" w:rsidRDefault="00711F3E" w:rsidP="00B64B5A">
            <w:pPr>
              <w:rPr>
                <w:b/>
                <w:bCs/>
                <w:lang w:val="es-PA"/>
              </w:rPr>
            </w:pPr>
            <w:r w:rsidRPr="00270CB0">
              <w:rPr>
                <w:b/>
                <w:bCs/>
                <w:lang w:val="es-PA"/>
              </w:rPr>
              <w:t>Objetivo 17. Fortalecer los medios de implementación y revitalizar la Alianza Mundial para el Desarrollo Sostenible.</w:t>
            </w:r>
          </w:p>
        </w:tc>
      </w:tr>
      <w:tr w:rsidR="00711F3E" w:rsidRPr="00711F3E" w:rsidTr="00B64B5A">
        <w:trPr>
          <w:trHeight w:val="287"/>
        </w:trPr>
        <w:tc>
          <w:tcPr>
            <w:tcW w:w="4680" w:type="dxa"/>
          </w:tcPr>
          <w:p w:rsidR="00711F3E" w:rsidRPr="00270CB0" w:rsidRDefault="00711F3E" w:rsidP="00B64B5A">
            <w:pPr>
              <w:jc w:val="both"/>
              <w:rPr>
                <w:lang w:val="es-PA"/>
              </w:rPr>
            </w:pPr>
            <w:r w:rsidRPr="00270CB0">
              <w:rPr>
                <w:lang w:val="es-PA"/>
              </w:rPr>
              <w:t>17.18 De aquí a 2020, mejorar el apoyo a la creación de capacidad prestado a los países en desarrollo, incluidos los países menos adelantados y los pequeños Estados insulares en desarrollo, para aumentar significativamente la disponibilidad de datos oportunos, fiables y de gran calidad desglosados por ingresos, sexo, edad, raza, origen étnico, estatus migratorio, discapacidad, ubicación geográfica y otras características pertinentes en los contextos nacionales</w:t>
            </w:r>
            <w:r>
              <w:rPr>
                <w:lang w:val="es-PA"/>
              </w:rPr>
              <w:t>.</w:t>
            </w:r>
          </w:p>
        </w:tc>
        <w:tc>
          <w:tcPr>
            <w:tcW w:w="4680" w:type="dxa"/>
          </w:tcPr>
          <w:p w:rsidR="00711F3E" w:rsidRPr="00270CB0" w:rsidRDefault="00711F3E" w:rsidP="00B64B5A">
            <w:pPr>
              <w:jc w:val="both"/>
              <w:rPr>
                <w:lang w:val="es-PA"/>
              </w:rPr>
            </w:pPr>
            <w:r w:rsidRPr="00270CB0">
              <w:rPr>
                <w:lang w:val="es-PA"/>
              </w:rPr>
              <w:t>17.18.1 Proporción de indicadores de desarrollo sostenible producidos a nivel nacional, con pleno desglose cuando sea pertinente a la meta, de conformidad con los Principios Fundamentales de las Estadísticas Oficiales.</w:t>
            </w:r>
          </w:p>
        </w:tc>
      </w:tr>
    </w:tbl>
    <w:p w:rsidR="005C4A5E" w:rsidRDefault="005C4A5E" w:rsidP="00711F3E">
      <w:pPr>
        <w:rPr>
          <w:rFonts w:ascii="Calibri Light" w:eastAsia="Times New Roman" w:hAnsi="Calibri Light" w:cs="Calibri Light"/>
          <w:lang w:val="es-PA"/>
        </w:rPr>
      </w:pPr>
    </w:p>
    <w:sectPr w:rsidR="005C4A5E" w:rsidSect="00073F42">
      <w:headerReference w:type="default" r:id="rId12"/>
      <w:footerReference w:type="default" r:id="rId13"/>
      <w:pgSz w:w="12240" w:h="15840"/>
      <w:pgMar w:top="1417" w:right="1701" w:bottom="1417" w:left="1701" w:header="0" w:footer="1115"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50D" w:rsidRDefault="0047750D" w:rsidP="00073F42">
      <w:r>
        <w:separator/>
      </w:r>
    </w:p>
  </w:endnote>
  <w:endnote w:type="continuationSeparator" w:id="1">
    <w:p w:rsidR="0047750D" w:rsidRDefault="0047750D" w:rsidP="00073F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notype Univers">
    <w:altName w:val="Linotype Univers"/>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00000001" w:usb1="5000204B" w:usb2="00000000" w:usb3="00000000" w:csb0="0000019F" w:csb1="00000000"/>
  </w:font>
  <w:font w:name="Roboto Condensed">
    <w:altName w:val="Times New Roman"/>
    <w:charset w:val="00"/>
    <w:family w:val="auto"/>
    <w:pitch w:val="variable"/>
    <w:sig w:usb0="E0000AFF" w:usb1="5000217F" w:usb2="00000021" w:usb3="00000000" w:csb0="0000019F" w:csb1="00000000"/>
  </w:font>
  <w:font w:name="Roboto Condensed Light">
    <w:altName w:val="Roboto Condensed Light"/>
    <w:panose1 w:val="00000000000000000000"/>
    <w:charset w:val="00"/>
    <w:family w:val="swiss"/>
    <w:notTrueType/>
    <w:pitch w:val="default"/>
    <w:sig w:usb0="00000003" w:usb1="00000000" w:usb2="00000000" w:usb3="00000000" w:csb0="00000001" w:csb1="00000000"/>
  </w:font>
  <w:font w:name="Nimbus Roman No9 L">
    <w:altName w:val="MS Mincho"/>
    <w:charset w:val="80"/>
    <w:family w:val="roman"/>
    <w:pitch w:val="default"/>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Lato Semibold">
    <w:altName w:val="Lato Semibold"/>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Lato">
    <w:altName w:val="Segoe UI"/>
    <w:panose1 w:val="00000000000000000000"/>
    <w:charset w:val="00"/>
    <w:family w:val="swiss"/>
    <w:notTrueType/>
    <w:pitch w:val="default"/>
    <w:sig w:usb0="00000003" w:usb1="00000000" w:usb2="00000000" w:usb3="00000000" w:csb0="00000001" w:csb1="00000000"/>
  </w:font>
  <w:font w:name="Liberation Serif">
    <w:altName w:val="MS Mincho"/>
    <w:charset w:val="80"/>
    <w:family w:val="roman"/>
    <w:pitch w:val="variable"/>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Arial Narrow">
    <w:altName w:val="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97" w:rsidRDefault="004F0197">
    <w:pPr>
      <w:pStyle w:val="Piedepgina"/>
    </w:pPr>
    <w:r>
      <w:rPr>
        <w:noProof/>
        <w:lang w:val="es-CL" w:eastAsia="es-CL"/>
      </w:rPr>
      <w:drawing>
        <wp:anchor distT="0" distB="0" distL="114300" distR="114300" simplePos="0" relativeHeight="251662336" behindDoc="1" locked="0" layoutInCell="1" allowOverlap="1">
          <wp:simplePos x="0" y="0"/>
          <wp:positionH relativeFrom="page">
            <wp:posOffset>6161324</wp:posOffset>
          </wp:positionH>
          <wp:positionV relativeFrom="paragraph">
            <wp:posOffset>-1501923</wp:posOffset>
          </wp:positionV>
          <wp:extent cx="1696125" cy="2127418"/>
          <wp:effectExtent l="0" t="0" r="0" b="6350"/>
          <wp:wrapNone/>
          <wp:docPr id="33" name="Imagen 33" descr="C:\Users\diane\AppData\Local\Microsoft\Windows\INetCacheContent.Word\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iane\AppData\Local\Microsoft\Windows\INetCacheContent.Word\Imagen1.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1676" cy="2134381"/>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97" w:rsidRDefault="004F0197">
    <w:pPr>
      <w:rPr>
        <w:rFonts w:eastAsiaTheme="majorEastAsia" w:cstheme="majorBidi"/>
      </w:rPr>
    </w:pPr>
    <w:r>
      <w:rPr>
        <w:noProof/>
        <w:lang w:val="es-CL" w:eastAsia="es-CL"/>
      </w:rPr>
      <w:drawing>
        <wp:anchor distT="0" distB="0" distL="114300" distR="114300" simplePos="0" relativeHeight="251674624" behindDoc="1" locked="0" layoutInCell="1" allowOverlap="1">
          <wp:simplePos x="0" y="0"/>
          <wp:positionH relativeFrom="page">
            <wp:align>right</wp:align>
          </wp:positionH>
          <wp:positionV relativeFrom="paragraph">
            <wp:posOffset>-605791</wp:posOffset>
          </wp:positionV>
          <wp:extent cx="1302622" cy="1633855"/>
          <wp:effectExtent l="0" t="0" r="0" b="4445"/>
          <wp:wrapNone/>
          <wp:docPr id="31" name="Imagen 31" descr="C:\Users\diane\AppData\Local\Microsoft\Windows\INetCacheContent.Word\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iane\AppData\Local\Microsoft\Windows\INetCacheContent.Word\Imagen1.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02622" cy="1633855"/>
                  </a:xfrm>
                  <a:prstGeom prst="rect">
                    <a:avLst/>
                  </a:prstGeom>
                  <a:noFill/>
                  <a:ln>
                    <a:noFill/>
                  </a:ln>
                </pic:spPr>
              </pic:pic>
            </a:graphicData>
          </a:graphic>
        </wp:anchor>
      </w:drawing>
    </w:r>
    <w:r w:rsidR="00ED7866" w:rsidRPr="00ED7866">
      <w:rPr>
        <w:rFonts w:eastAsiaTheme="majorEastAsia" w:cstheme="majorBidi"/>
        <w:noProof/>
        <w:lang w:val="es-PA" w:eastAsia="es-PA"/>
      </w:rPr>
      <w:pict>
        <v:oval id="Elipse 50" o:spid="_x0000_s2049" style="position:absolute;margin-left:0;margin-top:0;width:49.35pt;height:49.35pt;z-index:251672576;visibility:visible;mso-position-horizontal:center;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" fillcolor="#1a495c [1604]" stroked="f">
          <v:textbox>
            <w:txbxContent>
              <w:p w:rsidR="004F0197" w:rsidRDefault="00ED7866">
                <w:pPr>
                  <w:pStyle w:val="Piedepgina"/>
                  <w:jc w:val="center"/>
                  <w:rPr>
                    <w:b/>
                    <w:bCs/>
                    <w:color w:val="FFFFFF" w:themeColor="background1"/>
                    <w:sz w:val="32"/>
                    <w:szCs w:val="32"/>
                  </w:rPr>
                </w:pPr>
                <w:r w:rsidRPr="00ED7866">
                  <w:rPr>
                    <w:sz w:val="22"/>
                    <w:szCs w:val="22"/>
                  </w:rPr>
                  <w:fldChar w:fldCharType="begin"/>
                </w:r>
                <w:r w:rsidR="004F0197">
                  <w:instrText>PAGE    \* MERGEFORMAT</w:instrText>
                </w:r>
                <w:r w:rsidRPr="00ED7866">
                  <w:rPr>
                    <w:sz w:val="22"/>
                    <w:szCs w:val="22"/>
                  </w:rPr>
                  <w:fldChar w:fldCharType="separate"/>
                </w:r>
                <w:r w:rsidR="00711F3E" w:rsidRPr="00711F3E">
                  <w:rPr>
                    <w:b/>
                    <w:bCs/>
                    <w:noProof/>
                    <w:color w:val="FFFFFF" w:themeColor="background1"/>
                    <w:sz w:val="32"/>
                    <w:szCs w:val="32"/>
                    <w:lang w:val="es-ES"/>
                  </w:rPr>
                  <w:t>2</w:t>
                </w:r>
                <w:r>
                  <w:rPr>
                    <w:b/>
                    <w:bCs/>
                    <w:color w:val="FFFFFF" w:themeColor="background1"/>
                    <w:sz w:val="32"/>
                    <w:szCs w:val="32"/>
                  </w:rPr>
                  <w:fldChar w:fldCharType="end"/>
                </w:r>
              </w:p>
            </w:txbxContent>
          </v:textbox>
          <w10:wrap anchorx="margin" anchory="margin"/>
        </v:oval>
      </w:pict>
    </w:r>
  </w:p>
  <w:p w:rsidR="004F0197" w:rsidRDefault="004F019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50D" w:rsidRDefault="0047750D" w:rsidP="00073F42">
      <w:r>
        <w:separator/>
      </w:r>
    </w:p>
  </w:footnote>
  <w:footnote w:type="continuationSeparator" w:id="1">
    <w:p w:rsidR="0047750D" w:rsidRDefault="0047750D" w:rsidP="00073F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97" w:rsidRDefault="00ED7866">
    <w:pPr>
      <w:pStyle w:val="Encabezado"/>
    </w:pPr>
    <w:r w:rsidRPr="00ED7866">
      <w:rPr>
        <w:noProof/>
        <w:lang w:val="es-PA" w:eastAsia="es-PA"/>
      </w:rPr>
      <w:pict>
        <v:shapetype id="_x0000_t202" coordsize="21600,21600" o:spt="202" path="m,l,21600r21600,l21600,xe">
          <v:stroke joinstyle="miter"/>
          <v:path gradientshapeok="t" o:connecttype="rect"/>
        </v:shapetype>
        <v:shape id="Cuadro de texto 28" o:spid="_x0000_s2053" type="#_x0000_t202" style="position:absolute;margin-left:892.8pt;margin-top:-4865.6pt;width:206.6pt;height:36.4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" fillcolor="#5a5a5a [2109]" stroked="f" strokeweight=".5pt">
          <v:path arrowok="t"/>
          <v:textbox>
            <w:txbxContent>
              <w:p w:rsidR="004F0197" w:rsidRPr="00787711" w:rsidRDefault="004F0197" w:rsidP="00787711">
                <w:pPr>
                  <w:jc w:val="center"/>
                  <w:rPr>
                    <w:rFonts w:ascii="Arial Black" w:hAnsi="Arial Black"/>
                    <w:color w:val="FFFFFF" w:themeColor="background1"/>
                    <w:sz w:val="40"/>
                    <w:lang w:val="es-CO"/>
                  </w:rPr>
                </w:pPr>
                <w:r w:rsidRPr="00787711">
                  <w:rPr>
                    <w:rFonts w:ascii="Arial Black" w:hAnsi="Arial Black"/>
                    <w:color w:val="FFFFFF" w:themeColor="background1"/>
                    <w:sz w:val="40"/>
                    <w:lang w:val="es-CO"/>
                  </w:rPr>
                  <w:t>CONTENT</w:t>
                </w:r>
              </w:p>
            </w:txbxContent>
          </v:textbox>
        </v:shape>
      </w:pict>
    </w:r>
    <w:r w:rsidRPr="00ED7866">
      <w:rPr>
        <w:rFonts w:ascii="Roboto Condensed" w:hAnsi="Roboto Condensed" w:cs="Roboto Condensed"/>
        <w:noProof/>
        <w:spacing w:val="-6"/>
        <w:sz w:val="22"/>
        <w:szCs w:val="22"/>
        <w:lang w:val="es-PA" w:eastAsia="es-PA"/>
      </w:rPr>
      <w:pict>
        <v:rect id="Rectángulo 32" o:spid="_x0000_s2052" style="position:absolute;margin-left:317.75pt;margin-top:-4866.55pt;width:416.1pt;height:55.1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" fillcolor="#3e9492" stroked="f" strokeweight="1pt">
          <v:path arrowok="t"/>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97" w:rsidRDefault="00ED7866">
    <w:pPr>
      <w:pStyle w:val="Encabezado"/>
    </w:pPr>
    <w:r w:rsidRPr="00ED7866">
      <w:rPr>
        <w:noProof/>
        <w:lang w:val="es-PA" w:eastAsia="es-PA"/>
      </w:rPr>
      <w:pict>
        <v:shapetype id="_x0000_t202" coordsize="21600,21600" o:spt="202" path="m,l,21600r21600,l21600,xe">
          <v:stroke joinstyle="miter"/>
          <v:path gradientshapeok="t" o:connecttype="rect"/>
        </v:shapetype>
        <v:shape id="Cuadro de texto 47" o:spid="_x0000_s2051" type="#_x0000_t202" style="position:absolute;margin-left:892.8pt;margin-top:-4865.6pt;width:206.6pt;height:36.4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" fillcolor="#5a5a5a [2109]" stroked="f" strokeweight=".5pt">
          <v:path arrowok="t"/>
          <v:textbox>
            <w:txbxContent>
              <w:p w:rsidR="004F0197" w:rsidRPr="00787711" w:rsidRDefault="004F0197" w:rsidP="00787711">
                <w:pPr>
                  <w:jc w:val="center"/>
                  <w:rPr>
                    <w:rFonts w:ascii="Arial Black" w:hAnsi="Arial Black"/>
                    <w:color w:val="FFFFFF" w:themeColor="background1"/>
                    <w:sz w:val="40"/>
                    <w:lang w:val="es-CO"/>
                  </w:rPr>
                </w:pPr>
                <w:r w:rsidRPr="00787711">
                  <w:rPr>
                    <w:rFonts w:ascii="Arial Black" w:hAnsi="Arial Black"/>
                    <w:color w:val="FFFFFF" w:themeColor="background1"/>
                    <w:sz w:val="40"/>
                    <w:lang w:val="es-CO"/>
                  </w:rPr>
                  <w:t>CONTENT</w:t>
                </w:r>
              </w:p>
            </w:txbxContent>
          </v:textbox>
        </v:shape>
      </w:pict>
    </w:r>
    <w:r w:rsidRPr="00ED7866">
      <w:rPr>
        <w:rFonts w:ascii="Roboto Condensed" w:hAnsi="Roboto Condensed" w:cs="Roboto Condensed"/>
        <w:noProof/>
        <w:spacing w:val="-6"/>
        <w:sz w:val="22"/>
        <w:szCs w:val="22"/>
        <w:lang w:val="es-PA" w:eastAsia="es-PA"/>
      </w:rPr>
      <w:pict>
        <v:rect id="Rectángulo 48" o:spid="_x0000_s2050" style="position:absolute;margin-left:317.75pt;margin-top:-4866.55pt;width:416.1pt;height:55.1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" fillcolor="#3e9492" stroked="f" strokeweight="1pt">
          <v:path arrowok="t"/>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0.2pt;height:10.2pt" o:bullet="t">
        <v:imagedata r:id="rId1" o:title="mso23D0"/>
      </v:shape>
    </w:pict>
  </w:numPicBullet>
  <w:abstractNum w:abstractNumId="0">
    <w:nsid w:val="09884B5A"/>
    <w:multiLevelType w:val="hybridMultilevel"/>
    <w:tmpl w:val="0D6C588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nsid w:val="0D5F1C59"/>
    <w:multiLevelType w:val="hybridMultilevel"/>
    <w:tmpl w:val="343C34E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0DD02576"/>
    <w:multiLevelType w:val="hybridMultilevel"/>
    <w:tmpl w:val="9886BF4C"/>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15AF19E4"/>
    <w:multiLevelType w:val="hybridMultilevel"/>
    <w:tmpl w:val="F18C4DFA"/>
    <w:lvl w:ilvl="0" w:tplc="0409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6241767"/>
    <w:multiLevelType w:val="hybridMultilevel"/>
    <w:tmpl w:val="037E3A74"/>
    <w:lvl w:ilvl="0" w:tplc="340A0005">
      <w:start w:val="1"/>
      <w:numFmt w:val="bullet"/>
      <w:lvlText w:val=""/>
      <w:lvlJc w:val="left"/>
      <w:pPr>
        <w:ind w:left="1560" w:hanging="360"/>
      </w:pPr>
      <w:rPr>
        <w:rFonts w:ascii="Wingdings" w:hAnsi="Wingdings" w:hint="default"/>
      </w:rPr>
    </w:lvl>
    <w:lvl w:ilvl="1" w:tplc="340A0003" w:tentative="1">
      <w:start w:val="1"/>
      <w:numFmt w:val="bullet"/>
      <w:lvlText w:val="o"/>
      <w:lvlJc w:val="left"/>
      <w:pPr>
        <w:ind w:left="2280" w:hanging="360"/>
      </w:pPr>
      <w:rPr>
        <w:rFonts w:ascii="Courier New" w:hAnsi="Courier New" w:cs="Courier New" w:hint="default"/>
      </w:rPr>
    </w:lvl>
    <w:lvl w:ilvl="2" w:tplc="340A0005" w:tentative="1">
      <w:start w:val="1"/>
      <w:numFmt w:val="bullet"/>
      <w:lvlText w:val=""/>
      <w:lvlJc w:val="left"/>
      <w:pPr>
        <w:ind w:left="3000" w:hanging="360"/>
      </w:pPr>
      <w:rPr>
        <w:rFonts w:ascii="Wingdings" w:hAnsi="Wingdings" w:hint="default"/>
      </w:rPr>
    </w:lvl>
    <w:lvl w:ilvl="3" w:tplc="340A0001" w:tentative="1">
      <w:start w:val="1"/>
      <w:numFmt w:val="bullet"/>
      <w:lvlText w:val=""/>
      <w:lvlJc w:val="left"/>
      <w:pPr>
        <w:ind w:left="3720" w:hanging="360"/>
      </w:pPr>
      <w:rPr>
        <w:rFonts w:ascii="Symbol" w:hAnsi="Symbol" w:hint="default"/>
      </w:rPr>
    </w:lvl>
    <w:lvl w:ilvl="4" w:tplc="340A0003" w:tentative="1">
      <w:start w:val="1"/>
      <w:numFmt w:val="bullet"/>
      <w:lvlText w:val="o"/>
      <w:lvlJc w:val="left"/>
      <w:pPr>
        <w:ind w:left="4440" w:hanging="360"/>
      </w:pPr>
      <w:rPr>
        <w:rFonts w:ascii="Courier New" w:hAnsi="Courier New" w:cs="Courier New" w:hint="default"/>
      </w:rPr>
    </w:lvl>
    <w:lvl w:ilvl="5" w:tplc="340A0005" w:tentative="1">
      <w:start w:val="1"/>
      <w:numFmt w:val="bullet"/>
      <w:lvlText w:val=""/>
      <w:lvlJc w:val="left"/>
      <w:pPr>
        <w:ind w:left="5160" w:hanging="360"/>
      </w:pPr>
      <w:rPr>
        <w:rFonts w:ascii="Wingdings" w:hAnsi="Wingdings" w:hint="default"/>
      </w:rPr>
    </w:lvl>
    <w:lvl w:ilvl="6" w:tplc="340A0001" w:tentative="1">
      <w:start w:val="1"/>
      <w:numFmt w:val="bullet"/>
      <w:lvlText w:val=""/>
      <w:lvlJc w:val="left"/>
      <w:pPr>
        <w:ind w:left="5880" w:hanging="360"/>
      </w:pPr>
      <w:rPr>
        <w:rFonts w:ascii="Symbol" w:hAnsi="Symbol" w:hint="default"/>
      </w:rPr>
    </w:lvl>
    <w:lvl w:ilvl="7" w:tplc="340A0003" w:tentative="1">
      <w:start w:val="1"/>
      <w:numFmt w:val="bullet"/>
      <w:lvlText w:val="o"/>
      <w:lvlJc w:val="left"/>
      <w:pPr>
        <w:ind w:left="6600" w:hanging="360"/>
      </w:pPr>
      <w:rPr>
        <w:rFonts w:ascii="Courier New" w:hAnsi="Courier New" w:cs="Courier New" w:hint="default"/>
      </w:rPr>
    </w:lvl>
    <w:lvl w:ilvl="8" w:tplc="340A0005" w:tentative="1">
      <w:start w:val="1"/>
      <w:numFmt w:val="bullet"/>
      <w:lvlText w:val=""/>
      <w:lvlJc w:val="left"/>
      <w:pPr>
        <w:ind w:left="7320" w:hanging="360"/>
      </w:pPr>
      <w:rPr>
        <w:rFonts w:ascii="Wingdings" w:hAnsi="Wingdings" w:hint="default"/>
      </w:rPr>
    </w:lvl>
  </w:abstractNum>
  <w:abstractNum w:abstractNumId="5">
    <w:nsid w:val="198C56A2"/>
    <w:multiLevelType w:val="hybridMultilevel"/>
    <w:tmpl w:val="C6460B28"/>
    <w:lvl w:ilvl="0" w:tplc="34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9C670B6"/>
    <w:multiLevelType w:val="hybridMultilevel"/>
    <w:tmpl w:val="7FEA9134"/>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1FC74EED"/>
    <w:multiLevelType w:val="hybridMultilevel"/>
    <w:tmpl w:val="384C24CA"/>
    <w:lvl w:ilvl="0" w:tplc="340A0019">
      <w:start w:val="1"/>
      <w:numFmt w:val="lowerLetter"/>
      <w:lvlText w:val="%1."/>
      <w:lvlJc w:val="left"/>
      <w:pPr>
        <w:ind w:left="1162" w:hanging="360"/>
      </w:pPr>
    </w:lvl>
    <w:lvl w:ilvl="1" w:tplc="340A0019" w:tentative="1">
      <w:start w:val="1"/>
      <w:numFmt w:val="lowerLetter"/>
      <w:lvlText w:val="%2."/>
      <w:lvlJc w:val="left"/>
      <w:pPr>
        <w:ind w:left="1882" w:hanging="360"/>
      </w:pPr>
    </w:lvl>
    <w:lvl w:ilvl="2" w:tplc="340A001B" w:tentative="1">
      <w:start w:val="1"/>
      <w:numFmt w:val="lowerRoman"/>
      <w:lvlText w:val="%3."/>
      <w:lvlJc w:val="right"/>
      <w:pPr>
        <w:ind w:left="2602" w:hanging="180"/>
      </w:pPr>
    </w:lvl>
    <w:lvl w:ilvl="3" w:tplc="340A000F" w:tentative="1">
      <w:start w:val="1"/>
      <w:numFmt w:val="decimal"/>
      <w:lvlText w:val="%4."/>
      <w:lvlJc w:val="left"/>
      <w:pPr>
        <w:ind w:left="3322" w:hanging="360"/>
      </w:pPr>
    </w:lvl>
    <w:lvl w:ilvl="4" w:tplc="340A0019" w:tentative="1">
      <w:start w:val="1"/>
      <w:numFmt w:val="lowerLetter"/>
      <w:lvlText w:val="%5."/>
      <w:lvlJc w:val="left"/>
      <w:pPr>
        <w:ind w:left="4042" w:hanging="360"/>
      </w:pPr>
    </w:lvl>
    <w:lvl w:ilvl="5" w:tplc="340A001B" w:tentative="1">
      <w:start w:val="1"/>
      <w:numFmt w:val="lowerRoman"/>
      <w:lvlText w:val="%6."/>
      <w:lvlJc w:val="right"/>
      <w:pPr>
        <w:ind w:left="4762" w:hanging="180"/>
      </w:pPr>
    </w:lvl>
    <w:lvl w:ilvl="6" w:tplc="340A000F" w:tentative="1">
      <w:start w:val="1"/>
      <w:numFmt w:val="decimal"/>
      <w:lvlText w:val="%7."/>
      <w:lvlJc w:val="left"/>
      <w:pPr>
        <w:ind w:left="5482" w:hanging="360"/>
      </w:pPr>
    </w:lvl>
    <w:lvl w:ilvl="7" w:tplc="340A0019" w:tentative="1">
      <w:start w:val="1"/>
      <w:numFmt w:val="lowerLetter"/>
      <w:lvlText w:val="%8."/>
      <w:lvlJc w:val="left"/>
      <w:pPr>
        <w:ind w:left="6202" w:hanging="360"/>
      </w:pPr>
    </w:lvl>
    <w:lvl w:ilvl="8" w:tplc="340A001B" w:tentative="1">
      <w:start w:val="1"/>
      <w:numFmt w:val="lowerRoman"/>
      <w:lvlText w:val="%9."/>
      <w:lvlJc w:val="right"/>
      <w:pPr>
        <w:ind w:left="6922" w:hanging="180"/>
      </w:pPr>
    </w:lvl>
  </w:abstractNum>
  <w:abstractNum w:abstractNumId="8">
    <w:nsid w:val="290B5026"/>
    <w:multiLevelType w:val="hybridMultilevel"/>
    <w:tmpl w:val="35AC6788"/>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2C26724B"/>
    <w:multiLevelType w:val="hybridMultilevel"/>
    <w:tmpl w:val="E2A8046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nsid w:val="2E3F5CC1"/>
    <w:multiLevelType w:val="hybridMultilevel"/>
    <w:tmpl w:val="18CCC2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30C10A23"/>
    <w:multiLevelType w:val="hybridMultilevel"/>
    <w:tmpl w:val="01321C36"/>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nsid w:val="3FA97A25"/>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nsid w:val="40761F6A"/>
    <w:multiLevelType w:val="hybridMultilevel"/>
    <w:tmpl w:val="AFEECC5C"/>
    <w:lvl w:ilvl="0" w:tplc="A0AEB55E">
      <w:start w:val="1"/>
      <w:numFmt w:val="bullet"/>
      <w:lvlText w:val=""/>
      <w:lvlJc w:val="left"/>
      <w:pPr>
        <w:ind w:left="360" w:hanging="360"/>
      </w:pPr>
      <w:rPr>
        <w:rFonts w:ascii="Wingdings" w:hAnsi="Wingdings" w:hint="default"/>
        <w:b/>
        <w:color w:val="9AD3D9" w:themeColor="accent2" w:themeTint="99"/>
        <w:sz w:val="24"/>
        <w:szCs w:val="24"/>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40D56647"/>
    <w:multiLevelType w:val="hybridMultilevel"/>
    <w:tmpl w:val="EC285EEC"/>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460E3C6D"/>
    <w:multiLevelType w:val="hybridMultilevel"/>
    <w:tmpl w:val="D1621CEA"/>
    <w:lvl w:ilvl="0" w:tplc="5524C14C">
      <w:numFmt w:val="bullet"/>
      <w:lvlText w:val="•"/>
      <w:lvlJc w:val="left"/>
      <w:pPr>
        <w:ind w:left="360" w:hanging="360"/>
      </w:pPr>
      <w:rPr>
        <w:rFonts w:ascii="Calibri" w:eastAsiaTheme="minorEastAsia" w:hAnsi="Calibri" w:cs="Linotype Univers" w:hint="default"/>
      </w:rPr>
    </w:lvl>
    <w:lvl w:ilvl="1" w:tplc="0C0A000D">
      <w:start w:val="1"/>
      <w:numFmt w:val="bullet"/>
      <w:lvlText w:val=""/>
      <w:lvlJc w:val="left"/>
      <w:pPr>
        <w:ind w:left="1440" w:hanging="360"/>
      </w:pPr>
      <w:rPr>
        <w:rFonts w:ascii="Wingdings" w:hAnsi="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46EC016B"/>
    <w:multiLevelType w:val="hybridMultilevel"/>
    <w:tmpl w:val="344A58A4"/>
    <w:lvl w:ilvl="0" w:tplc="340A0001">
      <w:start w:val="1"/>
      <w:numFmt w:val="bullet"/>
      <w:lvlText w:val=""/>
      <w:lvlJc w:val="left"/>
      <w:pPr>
        <w:ind w:left="1200" w:hanging="360"/>
      </w:pPr>
      <w:rPr>
        <w:rFonts w:ascii="Symbol" w:hAnsi="Symbol" w:hint="default"/>
      </w:rPr>
    </w:lvl>
    <w:lvl w:ilvl="1" w:tplc="340A0003" w:tentative="1">
      <w:start w:val="1"/>
      <w:numFmt w:val="bullet"/>
      <w:lvlText w:val="o"/>
      <w:lvlJc w:val="left"/>
      <w:pPr>
        <w:ind w:left="1920" w:hanging="360"/>
      </w:pPr>
      <w:rPr>
        <w:rFonts w:ascii="Courier New" w:hAnsi="Courier New" w:cs="Courier New" w:hint="default"/>
      </w:rPr>
    </w:lvl>
    <w:lvl w:ilvl="2" w:tplc="340A0005" w:tentative="1">
      <w:start w:val="1"/>
      <w:numFmt w:val="bullet"/>
      <w:lvlText w:val=""/>
      <w:lvlJc w:val="left"/>
      <w:pPr>
        <w:ind w:left="2640" w:hanging="360"/>
      </w:pPr>
      <w:rPr>
        <w:rFonts w:ascii="Wingdings" w:hAnsi="Wingdings" w:hint="default"/>
      </w:rPr>
    </w:lvl>
    <w:lvl w:ilvl="3" w:tplc="340A0001" w:tentative="1">
      <w:start w:val="1"/>
      <w:numFmt w:val="bullet"/>
      <w:lvlText w:val=""/>
      <w:lvlJc w:val="left"/>
      <w:pPr>
        <w:ind w:left="3360" w:hanging="360"/>
      </w:pPr>
      <w:rPr>
        <w:rFonts w:ascii="Symbol" w:hAnsi="Symbol" w:hint="default"/>
      </w:rPr>
    </w:lvl>
    <w:lvl w:ilvl="4" w:tplc="340A0003" w:tentative="1">
      <w:start w:val="1"/>
      <w:numFmt w:val="bullet"/>
      <w:lvlText w:val="o"/>
      <w:lvlJc w:val="left"/>
      <w:pPr>
        <w:ind w:left="4080" w:hanging="360"/>
      </w:pPr>
      <w:rPr>
        <w:rFonts w:ascii="Courier New" w:hAnsi="Courier New" w:cs="Courier New" w:hint="default"/>
      </w:rPr>
    </w:lvl>
    <w:lvl w:ilvl="5" w:tplc="340A0005" w:tentative="1">
      <w:start w:val="1"/>
      <w:numFmt w:val="bullet"/>
      <w:lvlText w:val=""/>
      <w:lvlJc w:val="left"/>
      <w:pPr>
        <w:ind w:left="4800" w:hanging="360"/>
      </w:pPr>
      <w:rPr>
        <w:rFonts w:ascii="Wingdings" w:hAnsi="Wingdings" w:hint="default"/>
      </w:rPr>
    </w:lvl>
    <w:lvl w:ilvl="6" w:tplc="340A0001" w:tentative="1">
      <w:start w:val="1"/>
      <w:numFmt w:val="bullet"/>
      <w:lvlText w:val=""/>
      <w:lvlJc w:val="left"/>
      <w:pPr>
        <w:ind w:left="5520" w:hanging="360"/>
      </w:pPr>
      <w:rPr>
        <w:rFonts w:ascii="Symbol" w:hAnsi="Symbol" w:hint="default"/>
      </w:rPr>
    </w:lvl>
    <w:lvl w:ilvl="7" w:tplc="340A0003" w:tentative="1">
      <w:start w:val="1"/>
      <w:numFmt w:val="bullet"/>
      <w:lvlText w:val="o"/>
      <w:lvlJc w:val="left"/>
      <w:pPr>
        <w:ind w:left="6240" w:hanging="360"/>
      </w:pPr>
      <w:rPr>
        <w:rFonts w:ascii="Courier New" w:hAnsi="Courier New" w:cs="Courier New" w:hint="default"/>
      </w:rPr>
    </w:lvl>
    <w:lvl w:ilvl="8" w:tplc="340A0005" w:tentative="1">
      <w:start w:val="1"/>
      <w:numFmt w:val="bullet"/>
      <w:lvlText w:val=""/>
      <w:lvlJc w:val="left"/>
      <w:pPr>
        <w:ind w:left="6960" w:hanging="360"/>
      </w:pPr>
      <w:rPr>
        <w:rFonts w:ascii="Wingdings" w:hAnsi="Wingdings" w:hint="default"/>
      </w:rPr>
    </w:lvl>
  </w:abstractNum>
  <w:abstractNum w:abstractNumId="17">
    <w:nsid w:val="542B42BE"/>
    <w:multiLevelType w:val="hybridMultilevel"/>
    <w:tmpl w:val="474A6B2C"/>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nsid w:val="58CF4F0A"/>
    <w:multiLevelType w:val="hybridMultilevel"/>
    <w:tmpl w:val="811C82C4"/>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9">
    <w:nsid w:val="5D89130E"/>
    <w:multiLevelType w:val="hybridMultilevel"/>
    <w:tmpl w:val="5AA4CA22"/>
    <w:lvl w:ilvl="0" w:tplc="3ADECE00">
      <w:start w:val="1"/>
      <w:numFmt w:val="bullet"/>
      <w:lvlText w:val=""/>
      <w:lvlJc w:val="left"/>
      <w:pPr>
        <w:ind w:left="36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0">
    <w:nsid w:val="6C8A45F2"/>
    <w:multiLevelType w:val="hybridMultilevel"/>
    <w:tmpl w:val="46ACCC6E"/>
    <w:lvl w:ilvl="0" w:tplc="C8C8395E">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C884C8B"/>
    <w:multiLevelType w:val="hybridMultilevel"/>
    <w:tmpl w:val="F3F81814"/>
    <w:lvl w:ilvl="0" w:tplc="BE321A2A">
      <w:start w:val="1"/>
      <w:numFmt w:val="bullet"/>
      <w:pStyle w:val="Prrafodelista"/>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7CE40B95"/>
    <w:multiLevelType w:val="hybridMultilevel"/>
    <w:tmpl w:val="9F6A39F4"/>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21"/>
  </w:num>
  <w:num w:numId="2">
    <w:abstractNumId w:val="12"/>
  </w:num>
  <w:num w:numId="3">
    <w:abstractNumId w:val="10"/>
  </w:num>
  <w:num w:numId="4">
    <w:abstractNumId w:val="15"/>
  </w:num>
  <w:num w:numId="5">
    <w:abstractNumId w:val="5"/>
  </w:num>
  <w:num w:numId="6">
    <w:abstractNumId w:val="6"/>
  </w:num>
  <w:num w:numId="7">
    <w:abstractNumId w:val="11"/>
  </w:num>
  <w:num w:numId="8">
    <w:abstractNumId w:val="22"/>
  </w:num>
  <w:num w:numId="9">
    <w:abstractNumId w:val="0"/>
  </w:num>
  <w:num w:numId="10">
    <w:abstractNumId w:val="3"/>
  </w:num>
  <w:num w:numId="11">
    <w:abstractNumId w:val="8"/>
  </w:num>
  <w:num w:numId="12">
    <w:abstractNumId w:val="2"/>
  </w:num>
  <w:num w:numId="13">
    <w:abstractNumId w:val="20"/>
  </w:num>
  <w:num w:numId="14">
    <w:abstractNumId w:val="13"/>
  </w:num>
  <w:num w:numId="15">
    <w:abstractNumId w:val="19"/>
  </w:num>
  <w:num w:numId="16">
    <w:abstractNumId w:val="1"/>
  </w:num>
  <w:num w:numId="17">
    <w:abstractNumId w:val="17"/>
  </w:num>
  <w:num w:numId="18">
    <w:abstractNumId w:val="14"/>
  </w:num>
  <w:num w:numId="19">
    <w:abstractNumId w:val="16"/>
  </w:num>
  <w:num w:numId="20">
    <w:abstractNumId w:val="4"/>
  </w:num>
  <w:num w:numId="21">
    <w:abstractNumId w:val="7"/>
  </w:num>
  <w:num w:numId="22">
    <w:abstractNumId w:val="9"/>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5122"/>
    <o:shapelayout v:ext="edit">
      <o:idmap v:ext="edit" data="2"/>
    </o:shapelayout>
  </w:hdrShapeDefaults>
  <w:footnotePr>
    <w:footnote w:id="0"/>
    <w:footnote w:id="1"/>
  </w:footnotePr>
  <w:endnotePr>
    <w:endnote w:id="0"/>
    <w:endnote w:id="1"/>
  </w:endnotePr>
  <w:compat>
    <w:applyBreakingRules/>
    <w:useFELayout/>
  </w:compat>
  <w:rsids>
    <w:rsidRoot w:val="00AB33E9"/>
    <w:rsid w:val="0002482A"/>
    <w:rsid w:val="00027D0F"/>
    <w:rsid w:val="00036234"/>
    <w:rsid w:val="000501A9"/>
    <w:rsid w:val="00073F42"/>
    <w:rsid w:val="000833F9"/>
    <w:rsid w:val="000B7730"/>
    <w:rsid w:val="000E2FB8"/>
    <w:rsid w:val="000E4717"/>
    <w:rsid w:val="000F143C"/>
    <w:rsid w:val="0012437C"/>
    <w:rsid w:val="00127157"/>
    <w:rsid w:val="001509AA"/>
    <w:rsid w:val="00161CCB"/>
    <w:rsid w:val="001D1926"/>
    <w:rsid w:val="001F5A5B"/>
    <w:rsid w:val="002305CC"/>
    <w:rsid w:val="00261902"/>
    <w:rsid w:val="00271885"/>
    <w:rsid w:val="0028372D"/>
    <w:rsid w:val="002C65C6"/>
    <w:rsid w:val="002E3B09"/>
    <w:rsid w:val="002E4334"/>
    <w:rsid w:val="002E777E"/>
    <w:rsid w:val="00333CBF"/>
    <w:rsid w:val="00344F95"/>
    <w:rsid w:val="00371592"/>
    <w:rsid w:val="003724FF"/>
    <w:rsid w:val="00375067"/>
    <w:rsid w:val="00377188"/>
    <w:rsid w:val="0038348C"/>
    <w:rsid w:val="00396577"/>
    <w:rsid w:val="00404A1F"/>
    <w:rsid w:val="00411782"/>
    <w:rsid w:val="00412FD3"/>
    <w:rsid w:val="004743B4"/>
    <w:rsid w:val="0047750D"/>
    <w:rsid w:val="0048308C"/>
    <w:rsid w:val="00495E76"/>
    <w:rsid w:val="00496130"/>
    <w:rsid w:val="00497CFA"/>
    <w:rsid w:val="004A7F4F"/>
    <w:rsid w:val="004F0156"/>
    <w:rsid w:val="004F0197"/>
    <w:rsid w:val="004F23A0"/>
    <w:rsid w:val="00516978"/>
    <w:rsid w:val="005276ED"/>
    <w:rsid w:val="00553DAC"/>
    <w:rsid w:val="005673C0"/>
    <w:rsid w:val="005709AA"/>
    <w:rsid w:val="00573BAD"/>
    <w:rsid w:val="00593FE2"/>
    <w:rsid w:val="005B3FCA"/>
    <w:rsid w:val="005C0DFB"/>
    <w:rsid w:val="005C4A5E"/>
    <w:rsid w:val="00600A39"/>
    <w:rsid w:val="006216B1"/>
    <w:rsid w:val="00623A1D"/>
    <w:rsid w:val="0066192D"/>
    <w:rsid w:val="00665075"/>
    <w:rsid w:val="00671DFF"/>
    <w:rsid w:val="00677081"/>
    <w:rsid w:val="006825EC"/>
    <w:rsid w:val="00682A9E"/>
    <w:rsid w:val="006A1B6F"/>
    <w:rsid w:val="006E3129"/>
    <w:rsid w:val="00711F3E"/>
    <w:rsid w:val="00781E50"/>
    <w:rsid w:val="00787711"/>
    <w:rsid w:val="007B41F7"/>
    <w:rsid w:val="007C0D38"/>
    <w:rsid w:val="007E4A21"/>
    <w:rsid w:val="007E78E6"/>
    <w:rsid w:val="007F2D2C"/>
    <w:rsid w:val="00825BB3"/>
    <w:rsid w:val="00836CFE"/>
    <w:rsid w:val="008502C1"/>
    <w:rsid w:val="00861E70"/>
    <w:rsid w:val="0087456A"/>
    <w:rsid w:val="008C7AAB"/>
    <w:rsid w:val="008D1CDB"/>
    <w:rsid w:val="008E108A"/>
    <w:rsid w:val="008E344E"/>
    <w:rsid w:val="00911A2B"/>
    <w:rsid w:val="0091270F"/>
    <w:rsid w:val="0091741D"/>
    <w:rsid w:val="0092294B"/>
    <w:rsid w:val="009440BC"/>
    <w:rsid w:val="00974281"/>
    <w:rsid w:val="009A4972"/>
    <w:rsid w:val="009B5BAF"/>
    <w:rsid w:val="009D5CA4"/>
    <w:rsid w:val="009E40C3"/>
    <w:rsid w:val="00A0306C"/>
    <w:rsid w:val="00A07463"/>
    <w:rsid w:val="00A31816"/>
    <w:rsid w:val="00A3651F"/>
    <w:rsid w:val="00A6603C"/>
    <w:rsid w:val="00A94015"/>
    <w:rsid w:val="00A96F8C"/>
    <w:rsid w:val="00AA1E96"/>
    <w:rsid w:val="00AA23A9"/>
    <w:rsid w:val="00AB33E9"/>
    <w:rsid w:val="00AD79ED"/>
    <w:rsid w:val="00AF6516"/>
    <w:rsid w:val="00B02480"/>
    <w:rsid w:val="00B12A7B"/>
    <w:rsid w:val="00B142DE"/>
    <w:rsid w:val="00B222ED"/>
    <w:rsid w:val="00B5728A"/>
    <w:rsid w:val="00B57A78"/>
    <w:rsid w:val="00B84A4F"/>
    <w:rsid w:val="00B86828"/>
    <w:rsid w:val="00BC3091"/>
    <w:rsid w:val="00BE5E47"/>
    <w:rsid w:val="00BF588D"/>
    <w:rsid w:val="00C32C7E"/>
    <w:rsid w:val="00C479DE"/>
    <w:rsid w:val="00C53FF0"/>
    <w:rsid w:val="00C55F3B"/>
    <w:rsid w:val="00C73F32"/>
    <w:rsid w:val="00CB29D6"/>
    <w:rsid w:val="00CF1C7E"/>
    <w:rsid w:val="00D436A4"/>
    <w:rsid w:val="00D534DE"/>
    <w:rsid w:val="00D74BBC"/>
    <w:rsid w:val="00D95B52"/>
    <w:rsid w:val="00D97E55"/>
    <w:rsid w:val="00DA3A52"/>
    <w:rsid w:val="00DE02CE"/>
    <w:rsid w:val="00E035C8"/>
    <w:rsid w:val="00E04CA4"/>
    <w:rsid w:val="00E148A9"/>
    <w:rsid w:val="00E4369F"/>
    <w:rsid w:val="00E55C6E"/>
    <w:rsid w:val="00E60171"/>
    <w:rsid w:val="00E6794C"/>
    <w:rsid w:val="00EA22C6"/>
    <w:rsid w:val="00EB114A"/>
    <w:rsid w:val="00ED33A2"/>
    <w:rsid w:val="00ED7866"/>
    <w:rsid w:val="00EF3A61"/>
    <w:rsid w:val="00F13B86"/>
    <w:rsid w:val="00F20688"/>
    <w:rsid w:val="00F34EB0"/>
    <w:rsid w:val="00F70488"/>
    <w:rsid w:val="00F83174"/>
    <w:rsid w:val="00FA1CB2"/>
    <w:rsid w:val="00FA30AA"/>
    <w:rsid w:val="00FB1FF5"/>
    <w:rsid w:val="00FB248E"/>
    <w:rsid w:val="00FB79CF"/>
    <w:rsid w:val="00FD1ED9"/>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48C"/>
    <w:pPr>
      <w:widowControl w:val="0"/>
      <w:autoSpaceDE w:val="0"/>
      <w:autoSpaceDN w:val="0"/>
      <w:adjustRightInd w:val="0"/>
      <w:spacing w:after="0" w:line="240" w:lineRule="auto"/>
    </w:pPr>
    <w:rPr>
      <w:rFonts w:asciiTheme="majorHAnsi" w:hAnsiTheme="majorHAnsi"/>
      <w:szCs w:val="20"/>
    </w:rPr>
  </w:style>
  <w:style w:type="paragraph" w:styleId="Ttulo1">
    <w:name w:val="heading 1"/>
    <w:basedOn w:val="Normal"/>
    <w:link w:val="Ttulo1Car"/>
    <w:uiPriority w:val="9"/>
    <w:qFormat/>
    <w:rsid w:val="004F23A0"/>
    <w:pPr>
      <w:widowControl/>
      <w:numPr>
        <w:numId w:val="2"/>
      </w:numPr>
      <w:autoSpaceDE/>
      <w:autoSpaceDN/>
      <w:adjustRightInd/>
      <w:spacing w:before="100" w:beforeAutospacing="1" w:after="100" w:afterAutospacing="1"/>
      <w:jc w:val="both"/>
      <w:outlineLvl w:val="0"/>
    </w:pPr>
    <w:rPr>
      <w:rFonts w:asciiTheme="minorHAnsi" w:eastAsia="Times New Roman" w:hAnsiTheme="minorHAnsi"/>
      <w:b/>
      <w:bCs/>
      <w:color w:val="808080" w:themeColor="background1" w:themeShade="80"/>
      <w:kern w:val="36"/>
      <w:sz w:val="40"/>
      <w:szCs w:val="48"/>
      <w:lang w:val="es-CO" w:eastAsia="es-CO"/>
    </w:rPr>
  </w:style>
  <w:style w:type="paragraph" w:styleId="Ttulo2">
    <w:name w:val="heading 2"/>
    <w:basedOn w:val="Normal"/>
    <w:next w:val="Normal"/>
    <w:link w:val="Ttulo2Car"/>
    <w:uiPriority w:val="9"/>
    <w:unhideWhenUsed/>
    <w:qFormat/>
    <w:rsid w:val="00073F42"/>
    <w:pPr>
      <w:keepNext/>
      <w:keepLines/>
      <w:widowControl/>
      <w:numPr>
        <w:ilvl w:val="1"/>
        <w:numId w:val="2"/>
      </w:numPr>
      <w:autoSpaceDE/>
      <w:autoSpaceDN/>
      <w:adjustRightInd/>
      <w:spacing w:before="40" w:line="276" w:lineRule="auto"/>
      <w:outlineLvl w:val="1"/>
    </w:pPr>
    <w:rPr>
      <w:rFonts w:asciiTheme="minorHAnsi" w:eastAsiaTheme="majorEastAsia" w:hAnsiTheme="minorHAnsi" w:cstheme="majorBidi"/>
      <w:b/>
      <w:color w:val="4E94A0"/>
      <w:sz w:val="36"/>
      <w:szCs w:val="26"/>
      <w:lang w:val="es-PA"/>
    </w:rPr>
  </w:style>
  <w:style w:type="paragraph" w:styleId="Ttulo3">
    <w:name w:val="heading 3"/>
    <w:basedOn w:val="Normal"/>
    <w:next w:val="Normal"/>
    <w:link w:val="Ttulo3Car"/>
    <w:uiPriority w:val="9"/>
    <w:unhideWhenUsed/>
    <w:qFormat/>
    <w:rsid w:val="00073F42"/>
    <w:pPr>
      <w:keepNext/>
      <w:keepLines/>
      <w:widowControl/>
      <w:numPr>
        <w:ilvl w:val="2"/>
        <w:numId w:val="2"/>
      </w:numPr>
      <w:autoSpaceDE/>
      <w:autoSpaceDN/>
      <w:adjustRightInd/>
      <w:spacing w:before="40" w:line="276" w:lineRule="auto"/>
      <w:jc w:val="both"/>
      <w:outlineLvl w:val="2"/>
    </w:pPr>
    <w:rPr>
      <w:rFonts w:asciiTheme="minorHAnsi" w:eastAsiaTheme="majorEastAsia" w:hAnsiTheme="minorHAnsi" w:cstheme="majorBidi"/>
      <w:b/>
      <w:color w:val="1A495C" w:themeColor="accent1" w:themeShade="7F"/>
      <w:sz w:val="32"/>
      <w:szCs w:val="24"/>
      <w:lang w:val="es-PA"/>
    </w:rPr>
  </w:style>
  <w:style w:type="paragraph" w:styleId="Ttulo4">
    <w:name w:val="heading 4"/>
    <w:basedOn w:val="Normal"/>
    <w:next w:val="Normal"/>
    <w:link w:val="Ttulo4Car"/>
    <w:unhideWhenUsed/>
    <w:qFormat/>
    <w:rsid w:val="00073F42"/>
    <w:pPr>
      <w:keepNext/>
      <w:keepLines/>
      <w:widowControl/>
      <w:numPr>
        <w:ilvl w:val="3"/>
        <w:numId w:val="2"/>
      </w:numPr>
      <w:autoSpaceDE/>
      <w:autoSpaceDN/>
      <w:adjustRightInd/>
      <w:spacing w:before="40" w:line="276" w:lineRule="auto"/>
      <w:outlineLvl w:val="3"/>
    </w:pPr>
    <w:rPr>
      <w:rFonts w:asciiTheme="minorHAnsi" w:eastAsiaTheme="majorEastAsia" w:hAnsiTheme="minorHAnsi" w:cstheme="majorBidi"/>
      <w:b/>
      <w:i/>
      <w:iCs/>
      <w:sz w:val="28"/>
      <w:szCs w:val="22"/>
      <w:lang w:val="es-PA"/>
    </w:rPr>
  </w:style>
  <w:style w:type="paragraph" w:styleId="Ttulo5">
    <w:name w:val="heading 5"/>
    <w:basedOn w:val="Normal"/>
    <w:next w:val="Normal"/>
    <w:link w:val="Ttulo5Car"/>
    <w:unhideWhenUsed/>
    <w:qFormat/>
    <w:rsid w:val="00073F42"/>
    <w:pPr>
      <w:keepNext/>
      <w:keepLines/>
      <w:widowControl/>
      <w:numPr>
        <w:ilvl w:val="4"/>
        <w:numId w:val="2"/>
      </w:numPr>
      <w:autoSpaceDE/>
      <w:autoSpaceDN/>
      <w:adjustRightInd/>
      <w:spacing w:before="40" w:line="276" w:lineRule="auto"/>
      <w:outlineLvl w:val="4"/>
    </w:pPr>
    <w:rPr>
      <w:rFonts w:ascii="Calibri Light" w:eastAsiaTheme="majorEastAsia" w:hAnsi="Calibri Light" w:cstheme="majorBidi"/>
      <w:szCs w:val="22"/>
      <w:lang w:val="es-PA"/>
    </w:rPr>
  </w:style>
  <w:style w:type="paragraph" w:styleId="Ttulo6">
    <w:name w:val="heading 6"/>
    <w:basedOn w:val="Normal"/>
    <w:next w:val="Normal"/>
    <w:link w:val="Ttulo6Car"/>
    <w:semiHidden/>
    <w:unhideWhenUsed/>
    <w:qFormat/>
    <w:rsid w:val="00073F42"/>
    <w:pPr>
      <w:keepNext/>
      <w:keepLines/>
      <w:widowControl/>
      <w:numPr>
        <w:ilvl w:val="5"/>
        <w:numId w:val="2"/>
      </w:numPr>
      <w:autoSpaceDE/>
      <w:autoSpaceDN/>
      <w:adjustRightInd/>
      <w:spacing w:before="40" w:line="276" w:lineRule="auto"/>
      <w:outlineLvl w:val="5"/>
    </w:pPr>
    <w:rPr>
      <w:rFonts w:eastAsiaTheme="majorEastAsia" w:cstheme="majorBidi"/>
      <w:color w:val="1A495C" w:themeColor="accent1" w:themeShade="7F"/>
      <w:szCs w:val="22"/>
      <w:lang w:val="es-PA"/>
    </w:rPr>
  </w:style>
  <w:style w:type="paragraph" w:styleId="Ttulo7">
    <w:name w:val="heading 7"/>
    <w:basedOn w:val="Normal"/>
    <w:next w:val="Normal"/>
    <w:link w:val="Ttulo7Car"/>
    <w:semiHidden/>
    <w:unhideWhenUsed/>
    <w:qFormat/>
    <w:rsid w:val="00073F42"/>
    <w:pPr>
      <w:keepNext/>
      <w:keepLines/>
      <w:widowControl/>
      <w:numPr>
        <w:ilvl w:val="6"/>
        <w:numId w:val="2"/>
      </w:numPr>
      <w:autoSpaceDE/>
      <w:autoSpaceDN/>
      <w:adjustRightInd/>
      <w:spacing w:before="40" w:line="276" w:lineRule="auto"/>
      <w:outlineLvl w:val="6"/>
    </w:pPr>
    <w:rPr>
      <w:rFonts w:eastAsiaTheme="majorEastAsia" w:cstheme="majorBidi"/>
      <w:i/>
      <w:iCs/>
      <w:color w:val="1A495C" w:themeColor="accent1" w:themeShade="7F"/>
      <w:szCs w:val="22"/>
      <w:lang w:val="es-PA"/>
    </w:rPr>
  </w:style>
  <w:style w:type="paragraph" w:styleId="Ttulo8">
    <w:name w:val="heading 8"/>
    <w:basedOn w:val="Normal"/>
    <w:next w:val="Normal"/>
    <w:link w:val="Ttulo8Car"/>
    <w:semiHidden/>
    <w:unhideWhenUsed/>
    <w:qFormat/>
    <w:rsid w:val="00073F42"/>
    <w:pPr>
      <w:keepNext/>
      <w:keepLines/>
      <w:widowControl/>
      <w:numPr>
        <w:ilvl w:val="7"/>
        <w:numId w:val="2"/>
      </w:numPr>
      <w:autoSpaceDE/>
      <w:autoSpaceDN/>
      <w:adjustRightInd/>
      <w:spacing w:before="40" w:line="276" w:lineRule="auto"/>
      <w:outlineLvl w:val="7"/>
    </w:pPr>
    <w:rPr>
      <w:rFonts w:eastAsiaTheme="majorEastAsia" w:cstheme="majorBidi"/>
      <w:color w:val="272727" w:themeColor="text1" w:themeTint="D8"/>
      <w:sz w:val="21"/>
      <w:szCs w:val="21"/>
      <w:lang w:val="es-PA"/>
    </w:rPr>
  </w:style>
  <w:style w:type="paragraph" w:styleId="Ttulo9">
    <w:name w:val="heading 9"/>
    <w:basedOn w:val="Normal"/>
    <w:next w:val="Normal"/>
    <w:link w:val="Ttulo9Car"/>
    <w:semiHidden/>
    <w:unhideWhenUsed/>
    <w:qFormat/>
    <w:rsid w:val="00073F42"/>
    <w:pPr>
      <w:keepNext/>
      <w:keepLines/>
      <w:widowControl/>
      <w:numPr>
        <w:ilvl w:val="8"/>
        <w:numId w:val="2"/>
      </w:numPr>
      <w:autoSpaceDE/>
      <w:autoSpaceDN/>
      <w:adjustRightInd/>
      <w:spacing w:before="40" w:line="276" w:lineRule="auto"/>
      <w:outlineLvl w:val="8"/>
    </w:pPr>
    <w:rPr>
      <w:rFonts w:eastAsiaTheme="majorEastAsia" w:cstheme="majorBidi"/>
      <w:i/>
      <w:iCs/>
      <w:color w:val="272727" w:themeColor="text1" w:themeTint="D8"/>
      <w:sz w:val="21"/>
      <w:szCs w:val="21"/>
      <w:lang w:val="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23A0"/>
    <w:rPr>
      <w:rFonts w:eastAsia="Times New Roman"/>
      <w:b/>
      <w:bCs/>
      <w:color w:val="808080" w:themeColor="background1" w:themeShade="80"/>
      <w:kern w:val="36"/>
      <w:sz w:val="40"/>
      <w:szCs w:val="48"/>
      <w:lang w:val="es-CO" w:eastAsia="es-CO"/>
    </w:rPr>
  </w:style>
  <w:style w:type="character" w:customStyle="1" w:styleId="Ttulo2Car">
    <w:name w:val="Título 2 Car"/>
    <w:basedOn w:val="Fuentedeprrafopredeter"/>
    <w:link w:val="Ttulo2"/>
    <w:uiPriority w:val="9"/>
    <w:rsid w:val="00073F42"/>
    <w:rPr>
      <w:rFonts w:eastAsiaTheme="majorEastAsia" w:cstheme="majorBidi"/>
      <w:b/>
      <w:color w:val="4E94A0"/>
      <w:sz w:val="36"/>
      <w:szCs w:val="26"/>
      <w:lang w:val="es-PA"/>
    </w:rPr>
  </w:style>
  <w:style w:type="character" w:customStyle="1" w:styleId="Ttulo3Car">
    <w:name w:val="Título 3 Car"/>
    <w:basedOn w:val="Fuentedeprrafopredeter"/>
    <w:link w:val="Ttulo3"/>
    <w:uiPriority w:val="9"/>
    <w:rsid w:val="00073F42"/>
    <w:rPr>
      <w:rFonts w:eastAsiaTheme="majorEastAsia" w:cstheme="majorBidi"/>
      <w:b/>
      <w:color w:val="1A495C" w:themeColor="accent1" w:themeShade="7F"/>
      <w:sz w:val="32"/>
      <w:szCs w:val="24"/>
      <w:lang w:val="es-PA"/>
    </w:rPr>
  </w:style>
  <w:style w:type="character" w:customStyle="1" w:styleId="Ttulo4Car">
    <w:name w:val="Título 4 Car"/>
    <w:basedOn w:val="Fuentedeprrafopredeter"/>
    <w:link w:val="Ttulo4"/>
    <w:rsid w:val="00073F42"/>
    <w:rPr>
      <w:rFonts w:eastAsiaTheme="majorEastAsia" w:cstheme="majorBidi"/>
      <w:b/>
      <w:i/>
      <w:iCs/>
      <w:sz w:val="28"/>
      <w:lang w:val="es-PA"/>
    </w:rPr>
  </w:style>
  <w:style w:type="character" w:customStyle="1" w:styleId="Ttulo5Car">
    <w:name w:val="Título 5 Car"/>
    <w:basedOn w:val="Fuentedeprrafopredeter"/>
    <w:link w:val="Ttulo5"/>
    <w:rsid w:val="00073F42"/>
    <w:rPr>
      <w:rFonts w:ascii="Calibri Light" w:eastAsiaTheme="majorEastAsia" w:hAnsi="Calibri Light" w:cstheme="majorBidi"/>
      <w:lang w:val="es-PA"/>
    </w:rPr>
  </w:style>
  <w:style w:type="character" w:customStyle="1" w:styleId="Ttulo6Car">
    <w:name w:val="Título 6 Car"/>
    <w:basedOn w:val="Fuentedeprrafopredeter"/>
    <w:link w:val="Ttulo6"/>
    <w:semiHidden/>
    <w:rsid w:val="00073F42"/>
    <w:rPr>
      <w:rFonts w:asciiTheme="majorHAnsi" w:eastAsiaTheme="majorEastAsia" w:hAnsiTheme="majorHAnsi" w:cstheme="majorBidi"/>
      <w:color w:val="1A495C" w:themeColor="accent1" w:themeShade="7F"/>
      <w:lang w:val="es-PA"/>
    </w:rPr>
  </w:style>
  <w:style w:type="character" w:customStyle="1" w:styleId="Ttulo7Car">
    <w:name w:val="Título 7 Car"/>
    <w:basedOn w:val="Fuentedeprrafopredeter"/>
    <w:link w:val="Ttulo7"/>
    <w:semiHidden/>
    <w:rsid w:val="00073F42"/>
    <w:rPr>
      <w:rFonts w:asciiTheme="majorHAnsi" w:eastAsiaTheme="majorEastAsia" w:hAnsiTheme="majorHAnsi" w:cstheme="majorBidi"/>
      <w:i/>
      <w:iCs/>
      <w:color w:val="1A495C" w:themeColor="accent1" w:themeShade="7F"/>
      <w:lang w:val="es-PA"/>
    </w:rPr>
  </w:style>
  <w:style w:type="character" w:customStyle="1" w:styleId="Ttulo8Car">
    <w:name w:val="Título 8 Car"/>
    <w:basedOn w:val="Fuentedeprrafopredeter"/>
    <w:link w:val="Ttulo8"/>
    <w:semiHidden/>
    <w:rsid w:val="00073F42"/>
    <w:rPr>
      <w:rFonts w:asciiTheme="majorHAnsi" w:eastAsiaTheme="majorEastAsia" w:hAnsiTheme="majorHAnsi" w:cstheme="majorBidi"/>
      <w:color w:val="272727" w:themeColor="text1" w:themeTint="D8"/>
      <w:sz w:val="21"/>
      <w:szCs w:val="21"/>
      <w:lang w:val="es-PA"/>
    </w:rPr>
  </w:style>
  <w:style w:type="character" w:customStyle="1" w:styleId="Ttulo9Car">
    <w:name w:val="Título 9 Car"/>
    <w:basedOn w:val="Fuentedeprrafopredeter"/>
    <w:link w:val="Ttulo9"/>
    <w:semiHidden/>
    <w:rsid w:val="00073F42"/>
    <w:rPr>
      <w:rFonts w:asciiTheme="majorHAnsi" w:eastAsiaTheme="majorEastAsia" w:hAnsiTheme="majorHAnsi" w:cstheme="majorBidi"/>
      <w:i/>
      <w:iCs/>
      <w:color w:val="272727" w:themeColor="text1" w:themeTint="D8"/>
      <w:sz w:val="21"/>
      <w:szCs w:val="21"/>
      <w:lang w:val="es-PA"/>
    </w:rPr>
  </w:style>
  <w:style w:type="paragraph" w:styleId="Textodeglobo">
    <w:name w:val="Balloon Text"/>
    <w:basedOn w:val="Normal"/>
    <w:link w:val="TextodegloboCar"/>
    <w:uiPriority w:val="99"/>
    <w:semiHidden/>
    <w:unhideWhenUsed/>
    <w:rsid w:val="00593FE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3FE2"/>
    <w:rPr>
      <w:rFonts w:ascii="Segoe UI" w:hAnsi="Segoe UI" w:cs="Segoe UI"/>
      <w:sz w:val="18"/>
      <w:szCs w:val="18"/>
    </w:rPr>
  </w:style>
  <w:style w:type="character" w:styleId="Refdecomentario">
    <w:name w:val="annotation reference"/>
    <w:basedOn w:val="Fuentedeprrafopredeter"/>
    <w:uiPriority w:val="99"/>
    <w:semiHidden/>
    <w:unhideWhenUsed/>
    <w:rsid w:val="00593FE2"/>
    <w:rPr>
      <w:sz w:val="16"/>
      <w:szCs w:val="16"/>
    </w:rPr>
  </w:style>
  <w:style w:type="paragraph" w:styleId="Textocomentario">
    <w:name w:val="annotation text"/>
    <w:basedOn w:val="Normal"/>
    <w:link w:val="TextocomentarioCar"/>
    <w:uiPriority w:val="99"/>
    <w:unhideWhenUsed/>
    <w:rsid w:val="00593FE2"/>
  </w:style>
  <w:style w:type="character" w:customStyle="1" w:styleId="TextocomentarioCar">
    <w:name w:val="Texto comentario Car"/>
    <w:basedOn w:val="Fuentedeprrafopredeter"/>
    <w:link w:val="Textocomentario"/>
    <w:uiPriority w:val="99"/>
    <w:rsid w:val="00593FE2"/>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593FE2"/>
    <w:rPr>
      <w:b/>
      <w:bCs/>
    </w:rPr>
  </w:style>
  <w:style w:type="character" w:customStyle="1" w:styleId="AsuntodelcomentarioCar">
    <w:name w:val="Asunto del comentario Car"/>
    <w:basedOn w:val="TextocomentarioCar"/>
    <w:link w:val="Asuntodelcomentario"/>
    <w:uiPriority w:val="99"/>
    <w:semiHidden/>
    <w:rsid w:val="00593FE2"/>
    <w:rPr>
      <w:rFonts w:ascii="Times New Roman" w:hAnsi="Times New Roman"/>
      <w:b/>
      <w:bCs/>
      <w:sz w:val="20"/>
      <w:szCs w:val="20"/>
    </w:rPr>
  </w:style>
  <w:style w:type="paragraph" w:styleId="Encabezado">
    <w:name w:val="header"/>
    <w:basedOn w:val="Normal"/>
    <w:link w:val="EncabezadoCar"/>
    <w:uiPriority w:val="99"/>
    <w:rsid w:val="00073F42"/>
    <w:pPr>
      <w:widowControl/>
      <w:tabs>
        <w:tab w:val="center" w:pos="4419"/>
        <w:tab w:val="right" w:pos="8838"/>
      </w:tabs>
      <w:autoSpaceDE/>
      <w:autoSpaceDN/>
      <w:adjustRightInd/>
    </w:pPr>
    <w:rPr>
      <w:rFonts w:ascii="Cambria" w:eastAsia="Calibri" w:hAnsi="Cambria"/>
      <w:sz w:val="24"/>
      <w:szCs w:val="24"/>
      <w:lang w:val="es-ES_tradnl"/>
    </w:rPr>
  </w:style>
  <w:style w:type="character" w:customStyle="1" w:styleId="EncabezadoCar">
    <w:name w:val="Encabezado Car"/>
    <w:basedOn w:val="Fuentedeprrafopredeter"/>
    <w:link w:val="Encabezado"/>
    <w:uiPriority w:val="99"/>
    <w:rsid w:val="00073F42"/>
    <w:rPr>
      <w:rFonts w:ascii="Cambria" w:eastAsia="Calibri" w:hAnsi="Cambria"/>
      <w:sz w:val="24"/>
      <w:szCs w:val="24"/>
      <w:lang w:val="es-ES_tradnl"/>
    </w:rPr>
  </w:style>
  <w:style w:type="paragraph" w:styleId="Piedepgina">
    <w:name w:val="footer"/>
    <w:basedOn w:val="Normal"/>
    <w:link w:val="PiedepginaCar"/>
    <w:uiPriority w:val="99"/>
    <w:rsid w:val="00073F42"/>
    <w:pPr>
      <w:widowControl/>
      <w:tabs>
        <w:tab w:val="center" w:pos="4419"/>
        <w:tab w:val="right" w:pos="8838"/>
      </w:tabs>
      <w:autoSpaceDE/>
      <w:autoSpaceDN/>
      <w:adjustRightInd/>
    </w:pPr>
    <w:rPr>
      <w:rFonts w:ascii="Cambria" w:eastAsia="Calibri" w:hAnsi="Cambria"/>
      <w:sz w:val="24"/>
      <w:szCs w:val="24"/>
      <w:lang w:val="es-ES_tradnl"/>
    </w:rPr>
  </w:style>
  <w:style w:type="character" w:customStyle="1" w:styleId="PiedepginaCar">
    <w:name w:val="Pie de página Car"/>
    <w:basedOn w:val="Fuentedeprrafopredeter"/>
    <w:link w:val="Piedepgina"/>
    <w:uiPriority w:val="99"/>
    <w:rsid w:val="00073F42"/>
    <w:rPr>
      <w:rFonts w:ascii="Cambria" w:eastAsia="Calibri" w:hAnsi="Cambria"/>
      <w:sz w:val="24"/>
      <w:szCs w:val="24"/>
      <w:lang w:val="es-ES_tradnl"/>
    </w:rPr>
  </w:style>
  <w:style w:type="paragraph" w:styleId="Prrafodelista">
    <w:name w:val="List Paragraph"/>
    <w:aliases w:val="List Paragraph (numbered (a)),List Paragraph1,WB Para,Numbered Paragraph,Main numbered paragraph,Bullets,Lapis Bulleted List,Dot pt,F5 List Paragraph,No Spacing1,List Paragraph Char Char Char,Indicator Text,Numbered Para 1,Bullet 1,L"/>
    <w:basedOn w:val="Normal"/>
    <w:link w:val="PrrafodelistaCar"/>
    <w:uiPriority w:val="34"/>
    <w:qFormat/>
    <w:rsid w:val="00073F42"/>
    <w:pPr>
      <w:widowControl/>
      <w:numPr>
        <w:numId w:val="1"/>
      </w:numPr>
      <w:shd w:val="clear" w:color="auto" w:fill="FFFFFF" w:themeFill="background1"/>
      <w:autoSpaceDE/>
      <w:autoSpaceDN/>
      <w:adjustRightInd/>
      <w:contextualSpacing/>
      <w:jc w:val="both"/>
    </w:pPr>
    <w:rPr>
      <w:rFonts w:ascii="Calibri Light" w:eastAsia="Calibri" w:hAnsi="Calibri Light"/>
      <w:lang w:val="en-GB" w:eastAsia="ja-JP"/>
    </w:rPr>
  </w:style>
  <w:style w:type="character" w:customStyle="1" w:styleId="PrrafodelistaCar">
    <w:name w:val="Párrafo de lista Car"/>
    <w:aliases w:val="List Paragraph (numbered (a)) Car,List Paragraph1 Car,WB Para Car,Numbered Paragraph Car,Main numbered paragraph Car,Bullets Car,Lapis Bulleted List Car,Dot pt Car,F5 List Paragraph Car,No Spacing1 Car,Indicator Text Car,L Car"/>
    <w:link w:val="Prrafodelista"/>
    <w:uiPriority w:val="34"/>
    <w:qFormat/>
    <w:locked/>
    <w:rsid w:val="00073F42"/>
    <w:rPr>
      <w:rFonts w:ascii="Calibri Light" w:eastAsia="Calibri" w:hAnsi="Calibri Light"/>
      <w:szCs w:val="20"/>
      <w:shd w:val="clear" w:color="auto" w:fill="FFFFFF" w:themeFill="background1"/>
      <w:lang w:val="en-GB" w:eastAsia="ja-JP"/>
    </w:rPr>
  </w:style>
  <w:style w:type="paragraph" w:customStyle="1" w:styleId="Default">
    <w:name w:val="Default"/>
    <w:rsid w:val="00073F42"/>
    <w:pPr>
      <w:autoSpaceDE w:val="0"/>
      <w:autoSpaceDN w:val="0"/>
      <w:adjustRightInd w:val="0"/>
      <w:spacing w:after="0" w:line="240" w:lineRule="auto"/>
    </w:pPr>
    <w:rPr>
      <w:rFonts w:ascii="Calibri" w:eastAsia="Calibri" w:hAnsi="Calibri" w:cs="Calibri"/>
      <w:color w:val="000000"/>
      <w:sz w:val="24"/>
      <w:szCs w:val="24"/>
    </w:rPr>
  </w:style>
  <w:style w:type="character" w:styleId="Refdenotaalpie">
    <w:name w:val="footnote reference"/>
    <w:aliases w:val="Ref. de nota al pie.,Ref,de nota al pie,Appel note de bas de page,Footnotes refss,Texto de nota al pie,f,Footnote number,referencia nota al pie,BVI fnr,4_G,16 Point,Superscript 6 Point,Footnote Reference.SES,ftref,Char Char"/>
    <w:basedOn w:val="Fuentedeprrafopredeter"/>
    <w:link w:val="BVIfnrCharCharChar"/>
    <w:uiPriority w:val="99"/>
    <w:qFormat/>
    <w:rsid w:val="00073F42"/>
    <w:rPr>
      <w:rFonts w:cs="Times New Roman"/>
      <w:vertAlign w:val="superscript"/>
    </w:rPr>
  </w:style>
  <w:style w:type="paragraph" w:customStyle="1" w:styleId="BVIfnrCharCharChar">
    <w:name w:val="BVI fnr Char Char Char"/>
    <w:aliases w:val="ftref Char Char Char,16 Point Char Char Char,Superscript 6 Point Char Char Char"/>
    <w:basedOn w:val="Normal"/>
    <w:link w:val="Refdenotaalpie"/>
    <w:uiPriority w:val="99"/>
    <w:rsid w:val="000B7730"/>
    <w:pPr>
      <w:widowControl/>
      <w:autoSpaceDE/>
      <w:autoSpaceDN/>
      <w:adjustRightInd/>
      <w:spacing w:before="120" w:after="160" w:line="240" w:lineRule="exact"/>
      <w:ind w:left="442"/>
    </w:pPr>
    <w:rPr>
      <w:rFonts w:asciiTheme="minorHAnsi" w:hAnsiTheme="minorHAnsi"/>
      <w:szCs w:val="22"/>
      <w:vertAlign w:val="superscript"/>
    </w:rPr>
  </w:style>
  <w:style w:type="paragraph" w:styleId="NormalWeb">
    <w:name w:val="Normal (Web)"/>
    <w:basedOn w:val="Normal"/>
    <w:uiPriority w:val="99"/>
    <w:rsid w:val="00073F42"/>
    <w:pPr>
      <w:widowControl/>
      <w:autoSpaceDE/>
      <w:autoSpaceDN/>
      <w:adjustRightInd/>
      <w:spacing w:before="100" w:beforeAutospacing="1" w:after="100" w:afterAutospacing="1"/>
    </w:pPr>
    <w:rPr>
      <w:rFonts w:eastAsia="Times New Roman"/>
      <w:sz w:val="24"/>
      <w:szCs w:val="24"/>
      <w:lang w:val="es-PA" w:eastAsia="es-PA"/>
    </w:rPr>
  </w:style>
  <w:style w:type="character" w:styleId="Textoennegrita">
    <w:name w:val="Strong"/>
    <w:basedOn w:val="Fuentedeprrafopredeter"/>
    <w:uiPriority w:val="22"/>
    <w:qFormat/>
    <w:rsid w:val="00073F42"/>
    <w:rPr>
      <w:rFonts w:cs="Times New Roman"/>
      <w:b/>
      <w:bCs/>
    </w:rPr>
  </w:style>
  <w:style w:type="character" w:customStyle="1" w:styleId="apple-converted-space">
    <w:name w:val="apple-converted-space"/>
    <w:basedOn w:val="Fuentedeprrafopredeter"/>
    <w:rsid w:val="00073F42"/>
    <w:rPr>
      <w:rFonts w:cs="Times New Roman"/>
    </w:rPr>
  </w:style>
  <w:style w:type="character" w:styleId="Hipervnculo">
    <w:name w:val="Hyperlink"/>
    <w:basedOn w:val="Fuentedeprrafopredeter"/>
    <w:uiPriority w:val="99"/>
    <w:rsid w:val="00073F42"/>
    <w:rPr>
      <w:rFonts w:cs="Times New Roman"/>
      <w:color w:val="0000FF"/>
      <w:u w:val="single"/>
    </w:rPr>
  </w:style>
  <w:style w:type="paragraph" w:styleId="Textonotapie">
    <w:name w:val="footnote text"/>
    <w:aliases w:val="Footnote Text Char Char Char Char,Footnote Text Char Char Char Char Char Char Char Char Char Char Char Char Char Char Char Char Char Char Char Char Char Char,Footnote Text Char Char Char Char Char,Texto nota pie Car Car Car,FOOTNOTES,fn"/>
    <w:basedOn w:val="Normal"/>
    <w:link w:val="TextonotapieCar"/>
    <w:uiPriority w:val="99"/>
    <w:qFormat/>
    <w:rsid w:val="00073F42"/>
    <w:pPr>
      <w:widowControl/>
      <w:autoSpaceDE/>
      <w:autoSpaceDN/>
      <w:adjustRightInd/>
    </w:pPr>
    <w:rPr>
      <w:rFonts w:ascii="Calibri Light" w:eastAsia="Times New Roman" w:hAnsi="Calibri Light"/>
    </w:rPr>
  </w:style>
  <w:style w:type="character" w:customStyle="1" w:styleId="TextonotapieCar">
    <w:name w:val="Texto nota pie Car"/>
    <w:aliases w:val="Footnote Text Char Char Char Char Car,Footnote Text Char Char Char Char Char Char Char Char Char Char Char Char Char Char Char Char Char Char Char Char Char Char Car,Footnote Text Char Char Char Char Char Car,FOOTNOTES Car,fn Car"/>
    <w:basedOn w:val="Fuentedeprrafopredeter"/>
    <w:link w:val="Textonotapie"/>
    <w:uiPriority w:val="99"/>
    <w:rsid w:val="00073F42"/>
    <w:rPr>
      <w:rFonts w:ascii="Calibri Light" w:eastAsia="Times New Roman" w:hAnsi="Calibri Light"/>
      <w:sz w:val="20"/>
      <w:szCs w:val="20"/>
    </w:rPr>
  </w:style>
  <w:style w:type="paragraph" w:customStyle="1" w:styleId="NewsletterBodyText">
    <w:name w:val="Newsletter Body Text"/>
    <w:basedOn w:val="Normal"/>
    <w:uiPriority w:val="99"/>
    <w:rsid w:val="00073F42"/>
    <w:pPr>
      <w:widowControl/>
      <w:autoSpaceDE/>
      <w:autoSpaceDN/>
      <w:adjustRightInd/>
      <w:spacing w:after="200" w:line="288" w:lineRule="auto"/>
    </w:pPr>
    <w:rPr>
      <w:rFonts w:ascii="Century Gothic" w:eastAsia="Times New Roman" w:hAnsi="Century Gothic"/>
      <w:sz w:val="16"/>
      <w:szCs w:val="24"/>
    </w:rPr>
  </w:style>
  <w:style w:type="table" w:styleId="Tablaconcuadrcula">
    <w:name w:val="Table Grid"/>
    <w:basedOn w:val="Tablanormal"/>
    <w:uiPriority w:val="39"/>
    <w:rsid w:val="00073F42"/>
    <w:pPr>
      <w:spacing w:after="0"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uiPriority w:val="99"/>
    <w:rsid w:val="00073F42"/>
    <w:pPr>
      <w:widowControl/>
      <w:autoSpaceDE/>
      <w:autoSpaceDN/>
      <w:adjustRightInd/>
      <w:spacing w:after="120" w:line="480" w:lineRule="auto"/>
      <w:ind w:left="283"/>
    </w:pPr>
    <w:rPr>
      <w:rFonts w:eastAsia="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073F42"/>
    <w:rPr>
      <w:rFonts w:ascii="Times New Roman" w:eastAsia="Times New Roman" w:hAnsi="Times New Roman"/>
      <w:sz w:val="24"/>
      <w:szCs w:val="24"/>
      <w:lang w:val="es-ES" w:eastAsia="es-ES"/>
    </w:rPr>
  </w:style>
  <w:style w:type="character" w:customStyle="1" w:styleId="st1">
    <w:name w:val="st1"/>
    <w:basedOn w:val="Fuentedeprrafopredeter"/>
    <w:uiPriority w:val="99"/>
    <w:rsid w:val="00073F42"/>
    <w:rPr>
      <w:rFonts w:cs="Times New Roman"/>
    </w:rPr>
  </w:style>
  <w:style w:type="paragraph" w:customStyle="1" w:styleId="Prrafobsico">
    <w:name w:val="[Párrafo básico]"/>
    <w:basedOn w:val="Normal"/>
    <w:uiPriority w:val="99"/>
    <w:rsid w:val="00073F42"/>
    <w:pPr>
      <w:widowControl/>
      <w:spacing w:line="288" w:lineRule="auto"/>
      <w:textAlignment w:val="center"/>
    </w:pPr>
    <w:rPr>
      <w:rFonts w:ascii="Minion Pro" w:eastAsia="Calibri" w:hAnsi="Minion Pro" w:cs="Minion Pro"/>
      <w:color w:val="000000"/>
      <w:sz w:val="24"/>
      <w:szCs w:val="24"/>
      <w:lang w:val="es-ES_tradnl"/>
    </w:rPr>
  </w:style>
  <w:style w:type="paragraph" w:styleId="Sinespaciado">
    <w:name w:val="No Spacing"/>
    <w:link w:val="SinespaciadoCar"/>
    <w:uiPriority w:val="1"/>
    <w:qFormat/>
    <w:rsid w:val="00073F42"/>
    <w:pPr>
      <w:spacing w:after="0" w:line="240" w:lineRule="auto"/>
    </w:pPr>
    <w:rPr>
      <w:rFonts w:ascii="Calibri" w:eastAsia="Times New Roman" w:hAnsi="Calibri"/>
    </w:rPr>
  </w:style>
  <w:style w:type="character" w:customStyle="1" w:styleId="SinespaciadoCar">
    <w:name w:val="Sin espaciado Car"/>
    <w:basedOn w:val="Fuentedeprrafopredeter"/>
    <w:link w:val="Sinespaciado"/>
    <w:uiPriority w:val="1"/>
    <w:locked/>
    <w:rsid w:val="00073F42"/>
    <w:rPr>
      <w:rFonts w:ascii="Calibri" w:eastAsia="Times New Roman" w:hAnsi="Calibri"/>
    </w:rPr>
  </w:style>
  <w:style w:type="character" w:customStyle="1" w:styleId="A3">
    <w:name w:val="A3"/>
    <w:basedOn w:val="Fuentedeprrafopredeter"/>
    <w:uiPriority w:val="99"/>
    <w:rsid w:val="00073F42"/>
    <w:rPr>
      <w:rFonts w:ascii="Century Gothic" w:hAnsi="Century Gothic" w:cs="Times New Roman"/>
      <w:color w:val="000000"/>
    </w:rPr>
  </w:style>
  <w:style w:type="table" w:customStyle="1" w:styleId="TableGridLight1">
    <w:name w:val="Table Grid Light1"/>
    <w:basedOn w:val="Tablanormal"/>
    <w:uiPriority w:val="40"/>
    <w:rsid w:val="00073F42"/>
    <w:pPr>
      <w:spacing w:after="0" w:line="240" w:lineRule="auto"/>
    </w:pPr>
    <w:rPr>
      <w:rFonts w:eastAsiaTheme="minorHAnsi" w:cstheme="minorBidi"/>
      <w:lang w:val="es-PA"/>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nfasis">
    <w:name w:val="Emphasis"/>
    <w:basedOn w:val="Fuentedeprrafopredeter"/>
    <w:uiPriority w:val="20"/>
    <w:qFormat/>
    <w:rsid w:val="00073F42"/>
    <w:rPr>
      <w:i/>
      <w:iCs/>
    </w:rPr>
  </w:style>
  <w:style w:type="character" w:customStyle="1" w:styleId="spelle">
    <w:name w:val="spelle"/>
    <w:basedOn w:val="Fuentedeprrafopredeter"/>
    <w:rsid w:val="00073F42"/>
  </w:style>
  <w:style w:type="table" w:customStyle="1" w:styleId="ListTable1Light-Accent31">
    <w:name w:val="List Table 1 Light - Accent 31"/>
    <w:basedOn w:val="Tablanormal"/>
    <w:uiPriority w:val="46"/>
    <w:rsid w:val="00073F42"/>
    <w:pPr>
      <w:spacing w:after="0" w:line="240" w:lineRule="auto"/>
    </w:pPr>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CD7CA" w:themeColor="accent3" w:themeTint="99"/>
        </w:tcBorders>
      </w:tcPr>
    </w:tblStylePr>
    <w:tblStylePr w:type="lastRow">
      <w:rPr>
        <w:b/>
        <w:bCs/>
      </w:rPr>
      <w:tblPr/>
      <w:tcPr>
        <w:tcBorders>
          <w:top w:val="sing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GridTable4-Accent31">
    <w:name w:val="Grid Table 4 - Accent 31"/>
    <w:basedOn w:val="Tablanormal"/>
    <w:uiPriority w:val="49"/>
    <w:rsid w:val="00073F42"/>
    <w:pPr>
      <w:spacing w:after="0" w:line="240" w:lineRule="auto"/>
    </w:pPr>
    <w:rPr>
      <w:rFonts w:ascii="Calibri" w:eastAsia="Calibri" w:hAnsi="Calibri"/>
    </w:rPr>
    <w:tblPr>
      <w:tblStyleRowBandSize w:val="1"/>
      <w:tblStyleColBandSize w:val="1"/>
      <w:tblInd w:w="0" w:type="dxa"/>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PlainTable41">
    <w:name w:val="Plain Table 41"/>
    <w:basedOn w:val="Tablanormal"/>
    <w:uiPriority w:val="44"/>
    <w:rsid w:val="00073F42"/>
    <w:pPr>
      <w:spacing w:after="0" w:line="240" w:lineRule="auto"/>
    </w:pPr>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tulo">
    <w:name w:val="Title"/>
    <w:basedOn w:val="Normal"/>
    <w:next w:val="Normal"/>
    <w:link w:val="TtuloCar"/>
    <w:qFormat/>
    <w:rsid w:val="00073F42"/>
    <w:pPr>
      <w:widowControl/>
      <w:autoSpaceDE/>
      <w:autoSpaceDN/>
      <w:adjustRightInd/>
      <w:contextualSpacing/>
    </w:pPr>
    <w:rPr>
      <w:rFonts w:eastAsiaTheme="majorEastAsia" w:cstheme="majorBidi"/>
      <w:spacing w:val="-10"/>
      <w:kern w:val="28"/>
      <w:sz w:val="56"/>
      <w:szCs w:val="56"/>
      <w:lang w:val="es-PA"/>
    </w:rPr>
  </w:style>
  <w:style w:type="character" w:customStyle="1" w:styleId="TtuloCar">
    <w:name w:val="Título Car"/>
    <w:basedOn w:val="Fuentedeprrafopredeter"/>
    <w:link w:val="Ttulo"/>
    <w:rsid w:val="00073F42"/>
    <w:rPr>
      <w:rFonts w:asciiTheme="majorHAnsi" w:eastAsiaTheme="majorEastAsia" w:hAnsiTheme="majorHAnsi" w:cstheme="majorBidi"/>
      <w:spacing w:val="-10"/>
      <w:kern w:val="28"/>
      <w:sz w:val="56"/>
      <w:szCs w:val="56"/>
      <w:lang w:val="es-PA"/>
    </w:rPr>
  </w:style>
  <w:style w:type="character" w:customStyle="1" w:styleId="full-name">
    <w:name w:val="full-name"/>
    <w:basedOn w:val="Fuentedeprrafopredeter"/>
    <w:rsid w:val="00073F42"/>
  </w:style>
  <w:style w:type="paragraph" w:customStyle="1" w:styleId="Fuente">
    <w:name w:val="Fuente"/>
    <w:basedOn w:val="Textonotapie"/>
    <w:link w:val="FuenteChar"/>
    <w:qFormat/>
    <w:rsid w:val="00073F42"/>
    <w:rPr>
      <w:rFonts w:ascii="Arial" w:hAnsi="Arial"/>
      <w:sz w:val="16"/>
    </w:rPr>
  </w:style>
  <w:style w:type="character" w:customStyle="1" w:styleId="FuenteChar">
    <w:name w:val="Fuente Char"/>
    <w:basedOn w:val="TextonotapieCar"/>
    <w:link w:val="Fuente"/>
    <w:rsid w:val="00073F42"/>
    <w:rPr>
      <w:rFonts w:ascii="Arial" w:eastAsia="Times New Roman" w:hAnsi="Arial"/>
      <w:sz w:val="16"/>
      <w:szCs w:val="20"/>
    </w:rPr>
  </w:style>
  <w:style w:type="paragraph" w:styleId="HTMLconformatoprevio">
    <w:name w:val="HTML Preformatted"/>
    <w:basedOn w:val="Normal"/>
    <w:link w:val="HTMLconformatoprevioCar"/>
    <w:uiPriority w:val="99"/>
    <w:semiHidden/>
    <w:unhideWhenUsed/>
    <w:rsid w:val="00073F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lang w:val="es-CO" w:eastAsia="es-CO"/>
    </w:rPr>
  </w:style>
  <w:style w:type="character" w:customStyle="1" w:styleId="HTMLconformatoprevioCar">
    <w:name w:val="HTML con formato previo Car"/>
    <w:basedOn w:val="Fuentedeprrafopredeter"/>
    <w:link w:val="HTMLconformatoprevio"/>
    <w:uiPriority w:val="99"/>
    <w:semiHidden/>
    <w:rsid w:val="00073F42"/>
    <w:rPr>
      <w:rFonts w:ascii="Courier New" w:eastAsia="Times New Roman" w:hAnsi="Courier New" w:cs="Courier New"/>
      <w:sz w:val="20"/>
      <w:szCs w:val="20"/>
      <w:lang w:val="es-CO" w:eastAsia="es-CO"/>
    </w:rPr>
  </w:style>
  <w:style w:type="character" w:styleId="Hipervnculovisitado">
    <w:name w:val="FollowedHyperlink"/>
    <w:basedOn w:val="Fuentedeprrafopredeter"/>
    <w:uiPriority w:val="99"/>
    <w:semiHidden/>
    <w:unhideWhenUsed/>
    <w:rsid w:val="00073F42"/>
    <w:rPr>
      <w:color w:val="9F6715" w:themeColor="followedHyperlink"/>
      <w:u w:val="single"/>
    </w:rPr>
  </w:style>
  <w:style w:type="table" w:customStyle="1" w:styleId="GridTable1Light-Accent31">
    <w:name w:val="Grid Table 1 Light - Accent 31"/>
    <w:basedOn w:val="Tablanormal"/>
    <w:uiPriority w:val="46"/>
    <w:rsid w:val="00073F42"/>
    <w:pPr>
      <w:spacing w:after="0" w:line="240" w:lineRule="auto"/>
    </w:pPr>
    <w:rPr>
      <w:rFonts w:ascii="Calibri" w:eastAsia="Calibri" w:hAnsi="Calibri"/>
    </w:rPr>
    <w:tblPr>
      <w:tblStyleRowBandSize w:val="1"/>
      <w:tblStyleColBandSize w:val="1"/>
      <w:tblInd w:w="0" w:type="dxa"/>
      <w:tblBorders>
        <w:top w:val="single" w:sz="4" w:space="0" w:color="C7E4DB" w:themeColor="accent3" w:themeTint="66"/>
        <w:left w:val="single" w:sz="4" w:space="0" w:color="C7E4DB" w:themeColor="accent3" w:themeTint="66"/>
        <w:bottom w:val="single" w:sz="4" w:space="0" w:color="C7E4DB" w:themeColor="accent3" w:themeTint="66"/>
        <w:right w:val="single" w:sz="4" w:space="0" w:color="C7E4DB" w:themeColor="accent3" w:themeTint="66"/>
        <w:insideH w:val="single" w:sz="4" w:space="0" w:color="C7E4DB" w:themeColor="accent3" w:themeTint="66"/>
        <w:insideV w:val="single" w:sz="4" w:space="0" w:color="C7E4DB" w:themeColor="accent3" w:themeTint="66"/>
      </w:tblBorders>
      <w:tblCellMar>
        <w:top w:w="0" w:type="dxa"/>
        <w:left w:w="108" w:type="dxa"/>
        <w:bottom w:w="0" w:type="dxa"/>
        <w:right w:w="108" w:type="dxa"/>
      </w:tblCellMar>
    </w:tblPr>
    <w:tblStylePr w:type="firstRow">
      <w:rPr>
        <w:b/>
        <w:bCs/>
      </w:rPr>
      <w:tblPr/>
      <w:tcPr>
        <w:tcBorders>
          <w:bottom w:val="single" w:sz="12" w:space="0" w:color="ACD7CA" w:themeColor="accent3" w:themeTint="99"/>
        </w:tcBorders>
      </w:tcPr>
    </w:tblStylePr>
    <w:tblStylePr w:type="lastRow">
      <w:rPr>
        <w:b/>
        <w:bCs/>
      </w:rPr>
      <w:tblPr/>
      <w:tcPr>
        <w:tcBorders>
          <w:top w:val="double" w:sz="2" w:space="0" w:color="ACD7CA"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anormal"/>
    <w:uiPriority w:val="46"/>
    <w:rsid w:val="00073F42"/>
    <w:pPr>
      <w:spacing w:after="0" w:line="240" w:lineRule="auto"/>
    </w:pPr>
    <w:rPr>
      <w:rFonts w:ascii="Calibri" w:eastAsia="Calibri" w:hAnsi="Calibri"/>
    </w:rPr>
    <w:tblPr>
      <w:tblStyleRowBandSize w:val="1"/>
      <w:tblStyleColBandSize w:val="1"/>
      <w:tblInd w:w="0" w:type="dxa"/>
      <w:tblBorders>
        <w:top w:val="single" w:sz="4" w:space="0" w:color="C9D0D1" w:themeColor="accent4" w:themeTint="66"/>
        <w:left w:val="single" w:sz="4" w:space="0" w:color="C9D0D1" w:themeColor="accent4" w:themeTint="66"/>
        <w:bottom w:val="single" w:sz="4" w:space="0" w:color="C9D0D1" w:themeColor="accent4" w:themeTint="66"/>
        <w:right w:val="single" w:sz="4" w:space="0" w:color="C9D0D1" w:themeColor="accent4" w:themeTint="66"/>
        <w:insideH w:val="single" w:sz="4" w:space="0" w:color="C9D0D1" w:themeColor="accent4" w:themeTint="66"/>
        <w:insideV w:val="single" w:sz="4" w:space="0" w:color="C9D0D1" w:themeColor="accent4" w:themeTint="66"/>
      </w:tblBorders>
      <w:tblCellMar>
        <w:top w:w="0" w:type="dxa"/>
        <w:left w:w="108" w:type="dxa"/>
        <w:bottom w:w="0" w:type="dxa"/>
        <w:right w:w="108" w:type="dxa"/>
      </w:tblCellMar>
    </w:tblPr>
    <w:tblStylePr w:type="firstRow">
      <w:rPr>
        <w:b/>
        <w:bCs/>
      </w:rPr>
      <w:tblPr/>
      <w:tcPr>
        <w:tcBorders>
          <w:bottom w:val="single" w:sz="12" w:space="0" w:color="AFB9BB" w:themeColor="accent4" w:themeTint="99"/>
        </w:tcBorders>
      </w:tcPr>
    </w:tblStylePr>
    <w:tblStylePr w:type="lastRow">
      <w:rPr>
        <w:b/>
        <w:bCs/>
      </w:rPr>
      <w:tblPr/>
      <w:tcPr>
        <w:tcBorders>
          <w:top w:val="double" w:sz="2" w:space="0" w:color="AFB9BB" w:themeColor="accent4" w:themeTint="99"/>
        </w:tcBorders>
      </w:tcPr>
    </w:tblStylePr>
    <w:tblStylePr w:type="firstCol">
      <w:rPr>
        <w:b/>
        <w:bCs/>
      </w:rPr>
    </w:tblStylePr>
    <w:tblStylePr w:type="lastCol">
      <w:rPr>
        <w:b/>
        <w:bCs/>
      </w:rPr>
    </w:tblStylePr>
  </w:style>
  <w:style w:type="table" w:customStyle="1" w:styleId="GridTable1Light1">
    <w:name w:val="Grid Table 1 Light1"/>
    <w:basedOn w:val="Tablanormal"/>
    <w:uiPriority w:val="46"/>
    <w:rsid w:val="00073F42"/>
    <w:pPr>
      <w:spacing w:after="0" w:line="240" w:lineRule="auto"/>
    </w:pPr>
    <w:rPr>
      <w:rFonts w:ascii="Calibri" w:eastAsia="Calibri" w:hAnsi="Calibri"/>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tulodeTDC">
    <w:name w:val="TOC Heading"/>
    <w:basedOn w:val="Ttulo1"/>
    <w:next w:val="Normal"/>
    <w:uiPriority w:val="39"/>
    <w:unhideWhenUsed/>
    <w:qFormat/>
    <w:rsid w:val="00073F42"/>
    <w:pPr>
      <w:keepNext/>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76E8B" w:themeColor="accent1" w:themeShade="BF"/>
      <w:kern w:val="0"/>
      <w:sz w:val="32"/>
      <w:szCs w:val="32"/>
    </w:rPr>
  </w:style>
  <w:style w:type="paragraph" w:styleId="TDC1">
    <w:name w:val="toc 1"/>
    <w:basedOn w:val="Normal"/>
    <w:next w:val="Normal"/>
    <w:autoRedefine/>
    <w:uiPriority w:val="39"/>
    <w:rsid w:val="00073F42"/>
    <w:pPr>
      <w:widowControl/>
      <w:autoSpaceDE/>
      <w:autoSpaceDN/>
      <w:adjustRightInd/>
      <w:spacing w:after="100" w:line="276" w:lineRule="auto"/>
    </w:pPr>
    <w:rPr>
      <w:rFonts w:ascii="Calibri Light" w:eastAsia="Calibri" w:hAnsi="Calibri Light"/>
      <w:szCs w:val="22"/>
      <w:lang w:val="es-PA"/>
    </w:rPr>
  </w:style>
  <w:style w:type="paragraph" w:styleId="TDC2">
    <w:name w:val="toc 2"/>
    <w:basedOn w:val="Normal"/>
    <w:next w:val="Normal"/>
    <w:autoRedefine/>
    <w:uiPriority w:val="39"/>
    <w:rsid w:val="00073F42"/>
    <w:pPr>
      <w:widowControl/>
      <w:autoSpaceDE/>
      <w:autoSpaceDN/>
      <w:adjustRightInd/>
      <w:spacing w:after="100" w:line="276" w:lineRule="auto"/>
      <w:ind w:left="220"/>
    </w:pPr>
    <w:rPr>
      <w:rFonts w:ascii="Calibri Light" w:eastAsia="Calibri" w:hAnsi="Calibri Light"/>
      <w:szCs w:val="22"/>
      <w:lang w:val="es-PA"/>
    </w:rPr>
  </w:style>
  <w:style w:type="paragraph" w:styleId="TDC3">
    <w:name w:val="toc 3"/>
    <w:basedOn w:val="Normal"/>
    <w:next w:val="Normal"/>
    <w:autoRedefine/>
    <w:uiPriority w:val="39"/>
    <w:rsid w:val="00073F42"/>
    <w:pPr>
      <w:widowControl/>
      <w:autoSpaceDE/>
      <w:autoSpaceDN/>
      <w:adjustRightInd/>
      <w:spacing w:after="100" w:line="276" w:lineRule="auto"/>
      <w:ind w:left="440"/>
    </w:pPr>
    <w:rPr>
      <w:rFonts w:ascii="Calibri Light" w:eastAsia="Calibri" w:hAnsi="Calibri Light"/>
      <w:szCs w:val="22"/>
      <w:lang w:val="es-PA"/>
    </w:rPr>
  </w:style>
  <w:style w:type="character" w:styleId="Nmerodelnea">
    <w:name w:val="line number"/>
    <w:basedOn w:val="Fuentedeprrafopredeter"/>
    <w:uiPriority w:val="99"/>
    <w:semiHidden/>
    <w:unhideWhenUsed/>
    <w:rsid w:val="007E78E6"/>
  </w:style>
  <w:style w:type="table" w:styleId="Sombreadoclaro-nfasis2">
    <w:name w:val="Light Shading Accent 2"/>
    <w:basedOn w:val="Tablanormal"/>
    <w:uiPriority w:val="60"/>
    <w:rsid w:val="00682A9E"/>
    <w:pPr>
      <w:spacing w:after="0" w:line="240" w:lineRule="auto"/>
      <w:ind w:left="720"/>
    </w:pPr>
    <w:rPr>
      <w:rFonts w:cstheme="minorBidi"/>
      <w:color w:val="398E98" w:themeColor="accent2" w:themeShade="BF"/>
      <w:lang w:eastAsia="ja-JP"/>
    </w:rPr>
    <w:tblPr>
      <w:tblStyleRowBandSize w:val="1"/>
      <w:tblStyleColBandSize w:val="1"/>
      <w:tblInd w:w="0" w:type="dxa"/>
      <w:tblBorders>
        <w:top w:val="single" w:sz="8" w:space="0" w:color="58B6C0" w:themeColor="accent2"/>
        <w:bottom w:val="single" w:sz="8" w:space="0" w:color="58B6C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customStyle="1" w:styleId="ListTable7Colorful-Accent61">
    <w:name w:val="List Table 7 Colorful - Accent 61"/>
    <w:basedOn w:val="Tablanormal"/>
    <w:uiPriority w:val="52"/>
    <w:rsid w:val="006825EC"/>
    <w:pPr>
      <w:spacing w:after="0" w:line="240" w:lineRule="auto"/>
    </w:pPr>
    <w:rPr>
      <w:color w:val="1C6194"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2683C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6"/>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m7577174304303359881msolistparagraph">
    <w:name w:val="m_7577174304303359881msolistparagraph"/>
    <w:basedOn w:val="Normal"/>
    <w:rsid w:val="000B7730"/>
    <w:pPr>
      <w:widowControl/>
      <w:autoSpaceDE/>
      <w:autoSpaceDN/>
      <w:adjustRightInd/>
      <w:spacing w:before="100" w:beforeAutospacing="1" w:after="100" w:afterAutospacing="1"/>
      <w:ind w:left="442"/>
    </w:pPr>
    <w:rPr>
      <w:rFonts w:ascii="Times New Roman" w:eastAsia="Times New Roman" w:hAnsi="Times New Roman"/>
      <w:sz w:val="24"/>
      <w:szCs w:val="24"/>
      <w:lang w:val="es-CL" w:eastAsia="es-CL"/>
    </w:rPr>
  </w:style>
  <w:style w:type="paragraph" w:customStyle="1" w:styleId="Pa4">
    <w:name w:val="Pa4"/>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character" w:customStyle="1" w:styleId="A1">
    <w:name w:val="A1"/>
    <w:uiPriority w:val="99"/>
    <w:rsid w:val="000B7730"/>
    <w:rPr>
      <w:rFonts w:cs="Linotype Univers"/>
      <w:color w:val="221E1F"/>
      <w:sz w:val="18"/>
      <w:szCs w:val="18"/>
    </w:rPr>
  </w:style>
  <w:style w:type="character" w:customStyle="1" w:styleId="A10">
    <w:name w:val="A10"/>
    <w:uiPriority w:val="99"/>
    <w:rsid w:val="000B7730"/>
    <w:rPr>
      <w:rFonts w:cs="Linotype Univers"/>
      <w:color w:val="221E1F"/>
      <w:sz w:val="10"/>
      <w:szCs w:val="10"/>
    </w:rPr>
  </w:style>
  <w:style w:type="paragraph" w:customStyle="1" w:styleId="Pa5">
    <w:name w:val="Pa5"/>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character" w:customStyle="1" w:styleId="A2">
    <w:name w:val="A2"/>
    <w:uiPriority w:val="99"/>
    <w:rsid w:val="000B7730"/>
    <w:rPr>
      <w:rFonts w:cs="Myriad Pro"/>
      <w:color w:val="FFFFFF"/>
      <w:sz w:val="39"/>
      <w:szCs w:val="39"/>
    </w:rPr>
  </w:style>
  <w:style w:type="paragraph" w:customStyle="1" w:styleId="Pa3">
    <w:name w:val="Pa3"/>
    <w:basedOn w:val="Default"/>
    <w:next w:val="Default"/>
    <w:uiPriority w:val="99"/>
    <w:rsid w:val="000B7730"/>
    <w:pPr>
      <w:spacing w:line="261" w:lineRule="atLeast"/>
      <w:ind w:left="442"/>
    </w:pPr>
    <w:rPr>
      <w:rFonts w:ascii="Roboto Condensed" w:eastAsiaTheme="minorEastAsia" w:hAnsi="Roboto Condensed" w:cstheme="minorBidi"/>
      <w:color w:val="auto"/>
      <w:lang w:val="es-CL" w:eastAsia="es-CL"/>
    </w:rPr>
  </w:style>
  <w:style w:type="character" w:customStyle="1" w:styleId="A6">
    <w:name w:val="A6"/>
    <w:uiPriority w:val="99"/>
    <w:rsid w:val="000B7730"/>
    <w:rPr>
      <w:rFonts w:cs="Roboto Condensed"/>
      <w:b/>
      <w:bCs/>
      <w:color w:val="221E1F"/>
      <w:sz w:val="28"/>
      <w:szCs w:val="28"/>
    </w:rPr>
  </w:style>
  <w:style w:type="character" w:customStyle="1" w:styleId="A5">
    <w:name w:val="A5"/>
    <w:uiPriority w:val="99"/>
    <w:rsid w:val="000B7730"/>
    <w:rPr>
      <w:rFonts w:ascii="Roboto Condensed Light" w:hAnsi="Roboto Condensed Light" w:cs="Roboto Condensed Light"/>
      <w:b/>
      <w:bCs/>
      <w:color w:val="221E1F"/>
      <w:sz w:val="22"/>
      <w:szCs w:val="22"/>
    </w:rPr>
  </w:style>
  <w:style w:type="paragraph" w:customStyle="1" w:styleId="TableContents">
    <w:name w:val="Table Contents"/>
    <w:basedOn w:val="Normal"/>
    <w:rsid w:val="000B7730"/>
    <w:pPr>
      <w:suppressLineNumbers/>
      <w:suppressAutoHyphens/>
      <w:autoSpaceDE/>
      <w:autoSpaceDN/>
      <w:adjustRightInd/>
      <w:ind w:left="442"/>
    </w:pPr>
    <w:rPr>
      <w:rFonts w:ascii="Nimbus Roman No9 L" w:eastAsia="DejaVu Sans" w:hAnsi="Nimbus Roman No9 L" w:cs="Lohit Hindi"/>
      <w:color w:val="00000A"/>
      <w:sz w:val="24"/>
      <w:szCs w:val="24"/>
      <w:lang w:val="en-GB" w:eastAsia="zh-CN" w:bidi="hi-IN"/>
    </w:rPr>
  </w:style>
  <w:style w:type="paragraph" w:customStyle="1" w:styleId="contentprogramas">
    <w:name w:val="content_programas"/>
    <w:basedOn w:val="Normal"/>
    <w:rsid w:val="000B7730"/>
    <w:pPr>
      <w:widowControl/>
      <w:autoSpaceDE/>
      <w:autoSpaceDN/>
      <w:adjustRightInd/>
      <w:spacing w:before="100" w:beforeAutospacing="1" w:after="100" w:afterAutospacing="1"/>
      <w:ind w:left="442"/>
    </w:pPr>
    <w:rPr>
      <w:rFonts w:ascii="Times New Roman" w:eastAsia="Times New Roman" w:hAnsi="Times New Roman"/>
      <w:sz w:val="24"/>
      <w:szCs w:val="24"/>
      <w:lang w:val="es-CL" w:eastAsia="es-CL"/>
    </w:rPr>
  </w:style>
  <w:style w:type="character" w:customStyle="1" w:styleId="A12">
    <w:name w:val="A12"/>
    <w:uiPriority w:val="99"/>
    <w:rsid w:val="000B7730"/>
    <w:rPr>
      <w:rFonts w:cs="Lato Semibold"/>
      <w:color w:val="221E1F"/>
    </w:rPr>
  </w:style>
  <w:style w:type="character" w:customStyle="1" w:styleId="A15">
    <w:name w:val="A15"/>
    <w:uiPriority w:val="99"/>
    <w:rsid w:val="000B7730"/>
    <w:rPr>
      <w:rFonts w:cs="Linotype Univers"/>
      <w:b/>
      <w:bCs/>
      <w:color w:val="221E1F"/>
      <w:sz w:val="18"/>
      <w:szCs w:val="18"/>
      <w:u w:val="single"/>
    </w:rPr>
  </w:style>
  <w:style w:type="paragraph" w:customStyle="1" w:styleId="Pa10">
    <w:name w:val="Pa10"/>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paragraph" w:customStyle="1" w:styleId="Pa9">
    <w:name w:val="Pa9"/>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paragraph" w:styleId="Textoindependiente">
    <w:name w:val="Body Text"/>
    <w:basedOn w:val="Normal"/>
    <w:link w:val="TextoindependienteCar"/>
    <w:uiPriority w:val="99"/>
    <w:rsid w:val="000B7730"/>
    <w:pPr>
      <w:widowControl/>
      <w:autoSpaceDE/>
      <w:autoSpaceDN/>
      <w:adjustRightInd/>
      <w:ind w:left="442"/>
      <w:jc w:val="both"/>
    </w:pPr>
    <w:rPr>
      <w:rFonts w:ascii="Arial" w:eastAsia="Times New Roman" w:hAnsi="Arial"/>
      <w:sz w:val="24"/>
      <w:lang w:val="es-ES" w:eastAsia="es-ES"/>
    </w:rPr>
  </w:style>
  <w:style w:type="character" w:customStyle="1" w:styleId="TextoindependienteCar">
    <w:name w:val="Texto independiente Car"/>
    <w:basedOn w:val="Fuentedeprrafopredeter"/>
    <w:link w:val="Textoindependiente"/>
    <w:uiPriority w:val="99"/>
    <w:rsid w:val="000B7730"/>
    <w:rPr>
      <w:rFonts w:ascii="Arial" w:eastAsia="Times New Roman" w:hAnsi="Arial"/>
      <w:sz w:val="24"/>
      <w:szCs w:val="20"/>
      <w:lang w:val="es-ES" w:eastAsia="es-ES"/>
    </w:rPr>
  </w:style>
  <w:style w:type="paragraph" w:customStyle="1" w:styleId="Pa6">
    <w:name w:val="Pa6"/>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paragraph" w:customStyle="1" w:styleId="Pa7">
    <w:name w:val="Pa7"/>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paragraph" w:customStyle="1" w:styleId="Pa1">
    <w:name w:val="Pa1"/>
    <w:basedOn w:val="Default"/>
    <w:next w:val="Default"/>
    <w:uiPriority w:val="99"/>
    <w:rsid w:val="000B7730"/>
    <w:pPr>
      <w:spacing w:line="241" w:lineRule="atLeast"/>
      <w:ind w:left="442"/>
    </w:pPr>
    <w:rPr>
      <w:rFonts w:ascii="Gill Sans MT" w:eastAsiaTheme="minorEastAsia" w:hAnsi="Gill Sans MT" w:cstheme="minorBidi"/>
      <w:color w:val="auto"/>
      <w:lang w:val="es-CL" w:eastAsia="es-CL"/>
    </w:rPr>
  </w:style>
  <w:style w:type="paragraph" w:customStyle="1" w:styleId="Pa0">
    <w:name w:val="Pa0"/>
    <w:basedOn w:val="Default"/>
    <w:next w:val="Default"/>
    <w:uiPriority w:val="99"/>
    <w:rsid w:val="000B7730"/>
    <w:pPr>
      <w:spacing w:line="241" w:lineRule="atLeast"/>
      <w:ind w:left="442"/>
    </w:pPr>
    <w:rPr>
      <w:rFonts w:ascii="Gill Sans MT" w:eastAsiaTheme="minorEastAsia" w:hAnsi="Gill Sans MT" w:cstheme="minorBidi"/>
      <w:color w:val="auto"/>
      <w:lang w:val="es-CL" w:eastAsia="es-CL"/>
    </w:rPr>
  </w:style>
  <w:style w:type="character" w:customStyle="1" w:styleId="A0">
    <w:name w:val="A0"/>
    <w:uiPriority w:val="99"/>
    <w:rsid w:val="000B7730"/>
    <w:rPr>
      <w:rFonts w:cs="Gill Sans MT"/>
      <w:b/>
      <w:bCs/>
      <w:color w:val="FFFFFF"/>
      <w:sz w:val="60"/>
      <w:szCs w:val="60"/>
    </w:rPr>
  </w:style>
  <w:style w:type="paragraph" w:customStyle="1" w:styleId="m722535593882154265msobodytext">
    <w:name w:val="m_722535593882154265msobodytext"/>
    <w:basedOn w:val="Normal"/>
    <w:rsid w:val="000B7730"/>
    <w:pPr>
      <w:widowControl/>
      <w:autoSpaceDE/>
      <w:autoSpaceDN/>
      <w:adjustRightInd/>
      <w:spacing w:before="100" w:beforeAutospacing="1" w:after="100" w:afterAutospacing="1"/>
      <w:ind w:left="442"/>
    </w:pPr>
    <w:rPr>
      <w:rFonts w:ascii="Times New Roman" w:eastAsia="Times New Roman" w:hAnsi="Times New Roman"/>
      <w:sz w:val="24"/>
      <w:szCs w:val="24"/>
      <w:lang w:val="es-CL" w:eastAsia="es-CL"/>
    </w:rPr>
  </w:style>
  <w:style w:type="character" w:styleId="Ttulodellibro">
    <w:name w:val="Book Title"/>
    <w:uiPriority w:val="33"/>
    <w:qFormat/>
    <w:rsid w:val="000B7730"/>
    <w:rPr>
      <w:b/>
      <w:bCs/>
      <w:smallCaps/>
      <w:spacing w:val="5"/>
    </w:rPr>
  </w:style>
  <w:style w:type="table" w:customStyle="1" w:styleId="Sombreadoclaro-nfasis14">
    <w:name w:val="Sombreado claro - Énfasis 14"/>
    <w:basedOn w:val="Tablanormal"/>
    <w:uiPriority w:val="60"/>
    <w:rsid w:val="000B7730"/>
    <w:pPr>
      <w:spacing w:after="0" w:line="240" w:lineRule="auto"/>
      <w:ind w:left="442"/>
    </w:pPr>
    <w:rPr>
      <w:rFonts w:cstheme="minorBidi"/>
      <w:color w:val="276E8B" w:themeColor="accent1" w:themeShade="BF"/>
      <w:lang w:val="es-CL" w:eastAsia="es-CL"/>
    </w:rPr>
    <w:tblPr>
      <w:tblStyleRowBandSize w:val="1"/>
      <w:tblStyleColBandSize w:val="1"/>
      <w:tblInd w:w="0" w:type="dxa"/>
      <w:tblBorders>
        <w:top w:val="single" w:sz="8" w:space="0" w:color="3494BA" w:themeColor="accent1"/>
        <w:bottom w:val="single" w:sz="8" w:space="0" w:color="3494BA"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Cuadrculamedia3-nfasis1">
    <w:name w:val="Medium Grid 3 Accent 1"/>
    <w:basedOn w:val="Tablanormal"/>
    <w:uiPriority w:val="69"/>
    <w:rsid w:val="000B7730"/>
    <w:pPr>
      <w:spacing w:after="0" w:line="240" w:lineRule="auto"/>
      <w:ind w:left="442"/>
    </w:pPr>
    <w:rPr>
      <w:rFonts w:cstheme="minorBidi"/>
      <w:lang w:val="es-CL" w:eastAsia="es-C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paragraph" w:customStyle="1" w:styleId="Pa8">
    <w:name w:val="Pa8"/>
    <w:basedOn w:val="Default"/>
    <w:next w:val="Default"/>
    <w:uiPriority w:val="99"/>
    <w:rsid w:val="000B7730"/>
    <w:pPr>
      <w:spacing w:line="201" w:lineRule="atLeast"/>
      <w:ind w:left="442"/>
    </w:pPr>
    <w:rPr>
      <w:rFonts w:ascii="Lato" w:eastAsiaTheme="minorEastAsia" w:hAnsi="Lato" w:cstheme="minorBidi"/>
      <w:color w:val="auto"/>
      <w:lang w:val="es-CL" w:eastAsia="es-CL"/>
    </w:rPr>
  </w:style>
  <w:style w:type="character" w:customStyle="1" w:styleId="blue">
    <w:name w:val="blue"/>
    <w:basedOn w:val="Fuentedeprrafopredeter"/>
    <w:rsid w:val="000B7730"/>
  </w:style>
  <w:style w:type="character" w:customStyle="1" w:styleId="Ancladenotaalpie">
    <w:name w:val="Ancla de nota al pie"/>
    <w:rsid w:val="000B7730"/>
    <w:rPr>
      <w:vertAlign w:val="superscript"/>
    </w:rPr>
  </w:style>
  <w:style w:type="character" w:customStyle="1" w:styleId="EnlacedeInternet">
    <w:name w:val="Enlace de Internet"/>
    <w:rsid w:val="000B7730"/>
    <w:rPr>
      <w:color w:val="000080"/>
      <w:u w:val="single"/>
    </w:rPr>
  </w:style>
  <w:style w:type="paragraph" w:customStyle="1" w:styleId="FootnoteText1">
    <w:name w:val="Footnote Text1"/>
    <w:basedOn w:val="Normal"/>
    <w:rsid w:val="000B7730"/>
    <w:pPr>
      <w:widowControl/>
      <w:suppressLineNumbers/>
      <w:autoSpaceDE/>
      <w:autoSpaceDN/>
      <w:adjustRightInd/>
      <w:ind w:left="339" w:hanging="339"/>
    </w:pPr>
    <w:rPr>
      <w:rFonts w:ascii="Liberation Serif" w:eastAsia="Noto Sans CJK SC Regular" w:hAnsi="Liberation Serif" w:cs="FreeSans"/>
      <w:color w:val="00000A"/>
      <w:sz w:val="20"/>
      <w:lang w:val="es-ES" w:eastAsia="zh-CN" w:bidi="hi-IN"/>
    </w:rPr>
  </w:style>
  <w:style w:type="paragraph" w:customStyle="1" w:styleId="Contenidodelmarco">
    <w:name w:val="Contenido del marco"/>
    <w:basedOn w:val="Normal"/>
    <w:qFormat/>
    <w:rsid w:val="000B7730"/>
    <w:pPr>
      <w:widowControl/>
      <w:autoSpaceDE/>
      <w:autoSpaceDN/>
      <w:adjustRightInd/>
      <w:ind w:left="442"/>
    </w:pPr>
    <w:rPr>
      <w:rFonts w:ascii="Liberation Serif" w:eastAsia="Noto Sans CJK SC Regular" w:hAnsi="Liberation Serif" w:cs="FreeSans"/>
      <w:color w:val="00000A"/>
      <w:sz w:val="24"/>
      <w:szCs w:val="24"/>
      <w:lang w:val="es-ES" w:eastAsia="zh-CN" w:bidi="hi-IN"/>
    </w:rPr>
  </w:style>
  <w:style w:type="table" w:styleId="Listaclara-nfasis6">
    <w:name w:val="Light List Accent 6"/>
    <w:basedOn w:val="Tablanormal"/>
    <w:uiPriority w:val="61"/>
    <w:rsid w:val="009A4972"/>
    <w:pPr>
      <w:spacing w:after="0" w:line="240" w:lineRule="auto"/>
    </w:pPr>
    <w:tblPr>
      <w:tblStyleRowBandSize w:val="1"/>
      <w:tblStyleColBandSize w:val="1"/>
      <w:tblInd w:w="0" w:type="dxa"/>
      <w:tblBorders>
        <w:top w:val="single" w:sz="8" w:space="0" w:color="2683C6" w:themeColor="accent6"/>
        <w:left w:val="single" w:sz="8" w:space="0" w:color="2683C6" w:themeColor="accent6"/>
        <w:bottom w:val="single" w:sz="8" w:space="0" w:color="2683C6" w:themeColor="accent6"/>
        <w:right w:val="single" w:sz="8" w:space="0" w:color="2683C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Sombreadoclaro-nfasis6">
    <w:name w:val="Light Shading Accent 6"/>
    <w:basedOn w:val="Tablanormal"/>
    <w:uiPriority w:val="60"/>
    <w:rsid w:val="002305CC"/>
    <w:pPr>
      <w:spacing w:after="0" w:line="240" w:lineRule="auto"/>
    </w:pPr>
    <w:rPr>
      <w:color w:val="1C6194" w:themeColor="accent6" w:themeShade="BF"/>
    </w:rPr>
    <w:tblPr>
      <w:tblStyleRowBandSize w:val="1"/>
      <w:tblStyleColBandSize w:val="1"/>
      <w:tblInd w:w="0" w:type="dxa"/>
      <w:tblBorders>
        <w:top w:val="single" w:sz="8" w:space="0" w:color="2683C6" w:themeColor="accent6"/>
        <w:bottom w:val="single" w:sz="8" w:space="0" w:color="2683C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table" w:styleId="Cuadrculaclara">
    <w:name w:val="Light Grid"/>
    <w:basedOn w:val="Tablanormal"/>
    <w:uiPriority w:val="62"/>
    <w:rsid w:val="00EA22C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774860142">
      <w:bodyDiv w:val="1"/>
      <w:marLeft w:val="0"/>
      <w:marRight w:val="0"/>
      <w:marTop w:val="0"/>
      <w:marBottom w:val="0"/>
      <w:divBdr>
        <w:top w:val="none" w:sz="0" w:space="0" w:color="auto"/>
        <w:left w:val="none" w:sz="0" w:space="0" w:color="auto"/>
        <w:bottom w:val="none" w:sz="0" w:space="0" w:color="auto"/>
        <w:right w:val="none" w:sz="0" w:space="0" w:color="auto"/>
      </w:divBdr>
      <w:divsChild>
        <w:div w:id="1414817777">
          <w:marLeft w:val="547"/>
          <w:marRight w:val="0"/>
          <w:marTop w:val="0"/>
          <w:marBottom w:val="0"/>
          <w:divBdr>
            <w:top w:val="none" w:sz="0" w:space="0" w:color="auto"/>
            <w:left w:val="none" w:sz="0" w:space="0" w:color="auto"/>
            <w:bottom w:val="none" w:sz="0" w:space="0" w:color="auto"/>
            <w:right w:val="none" w:sz="0" w:space="0" w:color="auto"/>
          </w:divBdr>
        </w:div>
      </w:divsChild>
    </w:div>
    <w:div w:id="1095177377">
      <w:bodyDiv w:val="1"/>
      <w:marLeft w:val="0"/>
      <w:marRight w:val="0"/>
      <w:marTop w:val="0"/>
      <w:marBottom w:val="0"/>
      <w:divBdr>
        <w:top w:val="none" w:sz="0" w:space="0" w:color="auto"/>
        <w:left w:val="none" w:sz="0" w:space="0" w:color="auto"/>
        <w:bottom w:val="none" w:sz="0" w:space="0" w:color="auto"/>
        <w:right w:val="none" w:sz="0" w:space="0" w:color="auto"/>
      </w:divBdr>
      <w:divsChild>
        <w:div w:id="1833836237">
          <w:marLeft w:val="547"/>
          <w:marRight w:val="0"/>
          <w:marTop w:val="0"/>
          <w:marBottom w:val="0"/>
          <w:divBdr>
            <w:top w:val="none" w:sz="0" w:space="0" w:color="auto"/>
            <w:left w:val="none" w:sz="0" w:space="0" w:color="auto"/>
            <w:bottom w:val="none" w:sz="0" w:space="0" w:color="auto"/>
            <w:right w:val="none" w:sz="0" w:space="0" w:color="auto"/>
          </w:divBdr>
        </w:div>
      </w:divsChild>
    </w:div>
    <w:div w:id="190625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9E5A3-9055-4C49-9E2D-804B97CCA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7</Pages>
  <Words>1894</Words>
  <Characters>10422</Characters>
  <Application>Microsoft Office Word</Application>
  <DocSecurity>0</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Ivonside</cp:lastModifiedBy>
  <cp:revision>14</cp:revision>
  <cp:lastPrinted>2018-05-11T20:20:00Z</cp:lastPrinted>
  <dcterms:created xsi:type="dcterms:W3CDTF">2018-05-06T15:31:00Z</dcterms:created>
  <dcterms:modified xsi:type="dcterms:W3CDTF">2018-05-26T17:08:00Z</dcterms:modified>
</cp:coreProperties>
</file>