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684095">
      <w:pPr>
        <w:kinsoku w:val="0"/>
        <w:overflowPunct w:val="0"/>
        <w:autoSpaceDE/>
        <w:autoSpaceDN/>
        <w:adjustRightInd/>
        <w:spacing w:before="413" w:after="89"/>
        <w:ind w:left="647" w:right="1402"/>
        <w:textAlignment w:val="baseline"/>
        <w:rPr>
          <w:sz w:val="24"/>
          <w:szCs w:val="24"/>
        </w:rPr>
      </w:pPr>
      <w:r w:rsidRPr="00684095">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684095">
        <w:rPr>
          <w:noProof/>
          <w:lang w:val="es-PA" w:eastAsia="es-PA"/>
        </w:rPr>
        <w:pict>
          <v:shape id="Text Box 3" o:spid="_x0000_s1027" type="#_x0000_t202" style="position:absolute;left:0;text-align:left;margin-left:3981.6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684095"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684095">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684095"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bookmarkStart w:id="0" w:name="_GoBack"/>
      <w:bookmarkEnd w:id="0"/>
      <w:r w:rsidRPr="00684095">
        <w:rPr>
          <w:rFonts w:ascii="Arial" w:hAnsi="Arial" w:cs="Arial"/>
          <w:noProof/>
          <w:sz w:val="36"/>
          <w:szCs w:val="36"/>
          <w:lang w:val="es-PA" w:eastAsia="es-PA"/>
        </w:rPr>
        <w:pict>
          <v:shape id="Text Box 5" o:spid="_x0000_s1030" type="#_x0000_t202" style="position:absolute;left:0;text-align:left;margin-left:426.3pt;margin-top:326.9pt;width:176.5pt;height:220.8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" fillcolor="#1a495c [1604]" stroked="f" strokeweight=".5pt">
            <v:path arrowok="t"/>
            <v:textbox>
              <w:txbxContent>
                <w:p w:rsidR="004F0197" w:rsidRDefault="002909B5">
                  <w:r w:rsidRPr="000501A9">
                    <w:rPr>
                      <w:noProof/>
                      <w:lang w:val="es-CL" w:eastAsia="es-CL"/>
                    </w:rPr>
                    <w:drawing>
                      <wp:inline distT="0" distB="0" distL="0" distR="0">
                        <wp:extent cx="2049229" cy="2680857"/>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984" b="25703"/>
                                <a:stretch/>
                              </pic:blipFill>
                              <pic:spPr>
                                <a:xfrm>
                                  <a:off x="0" y="0"/>
                                  <a:ext cx="2064040" cy="2700233"/>
                                </a:xfrm>
                                <a:prstGeom prst="rect">
                                  <a:avLst/>
                                </a:prstGeom>
                              </pic:spPr>
                            </pic:pic>
                          </a:graphicData>
                        </a:graphic>
                      </wp:inline>
                    </w:drawing>
                  </w:r>
                </w:p>
              </w:txbxContent>
            </v:textbox>
            <w10:wrap anchorx="margin"/>
          </v:shape>
        </w:pict>
      </w:r>
      <w:r w:rsidRPr="00684095">
        <w:rPr>
          <w:rFonts w:ascii="Arial" w:hAnsi="Arial" w:cs="Arial"/>
          <w:noProof/>
          <w:sz w:val="36"/>
          <w:szCs w:val="36"/>
          <w:lang w:val="es-PA" w:eastAsia="es-PA"/>
        </w:rPr>
        <w:pict>
          <v:shape id="Text Box 9" o:spid="_x0000_s1029" type="#_x0000_t202" style="position:absolute;left:0;text-align:left;margin-left:72.85pt;margin-top:16.05pt;width:378.2pt;height:146.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" fillcolor="#1a495c [1604]" strokecolor="#1a495c [1604]">
            <v:textbox>
              <w:txbxContent>
                <w:p w:rsidR="00396D9D" w:rsidRPr="00396D9D" w:rsidRDefault="00D11CBB" w:rsidP="00396D9D">
                  <w:pPr>
                    <w:shd w:val="clear" w:color="auto" w:fill="1A495D" w:themeFill="accent1" w:themeFillShade="80"/>
                    <w:rPr>
                      <w:color w:val="FFFFFF" w:themeColor="background1"/>
                      <w:sz w:val="56"/>
                      <w:szCs w:val="56"/>
                      <w:lang w:val="es-PA"/>
                    </w:rPr>
                  </w:pPr>
                  <w:r>
                    <w:rPr>
                      <w:color w:val="FFFFFF" w:themeColor="background1"/>
                      <w:sz w:val="56"/>
                      <w:szCs w:val="56"/>
                      <w:lang w:val="es-PA"/>
                    </w:rPr>
                    <w:t>Herramienta 5</w:t>
                  </w:r>
                  <w:r w:rsidR="00396D9D" w:rsidRPr="00396D9D">
                    <w:rPr>
                      <w:color w:val="FFFFFF" w:themeColor="background1"/>
                      <w:sz w:val="56"/>
                      <w:szCs w:val="56"/>
                      <w:lang w:val="es-PA"/>
                    </w:rPr>
                    <w:t xml:space="preserve">: </w:t>
                  </w:r>
                  <w:r w:rsidR="00673A62">
                    <w:rPr>
                      <w:color w:val="FFFFFF" w:themeColor="background1"/>
                      <w:sz w:val="56"/>
                      <w:szCs w:val="56"/>
                      <w:lang w:val="es-PA"/>
                    </w:rPr>
                    <w:t>Revelando el mapa mental de género</w:t>
                  </w:r>
                </w:p>
              </w:txbxContent>
            </v:textbox>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684095" w:rsidP="00D534DE">
      <w:pPr>
        <w:pStyle w:val="TtulodeTDC"/>
        <w:rPr>
          <w:rFonts w:ascii="Arial Narrow" w:hAnsi="Arial Narrow"/>
          <w:b/>
          <w:bCs/>
          <w:color w:val="62686B"/>
          <w:lang w:val="es-PA"/>
        </w:rPr>
      </w:pPr>
      <w:bookmarkStart w:id="1" w:name="_Toc468287914"/>
      <w:r w:rsidRPr="00684095">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D11CBB" w:rsidRDefault="00684095">
          <w:pPr>
            <w:pStyle w:val="TDC1"/>
            <w:tabs>
              <w:tab w:val="right" w:leader="dot" w:pos="8828"/>
            </w:tabs>
            <w:rPr>
              <w:rFonts w:asciiTheme="minorHAnsi" w:eastAsiaTheme="minorEastAsia" w:hAnsiTheme="minorHAnsi" w:cstheme="minorBidi"/>
              <w:noProof/>
              <w:lang w:val="es-CL" w:eastAsia="es-CL"/>
            </w:rPr>
          </w:pPr>
          <w:r w:rsidRPr="00684095">
            <w:fldChar w:fldCharType="begin"/>
          </w:r>
          <w:r w:rsidR="000F143C">
            <w:instrText xml:space="preserve"> TOC \o "1-3" \h \z \u </w:instrText>
          </w:r>
          <w:r w:rsidRPr="00684095">
            <w:fldChar w:fldCharType="separate"/>
          </w:r>
          <w:hyperlink w:anchor="_Toc515105020" w:history="1">
            <w:r w:rsidR="00D11CBB" w:rsidRPr="001629CE">
              <w:rPr>
                <w:rStyle w:val="Hipervnculo"/>
                <w:rFonts w:ascii="Calibri" w:hAnsi="Calibri"/>
                <w:i/>
                <w:noProof/>
              </w:rPr>
              <w:t>Herramientas para la implementación del Sello de Igualdad de Género en el Sector Público</w:t>
            </w:r>
            <w:r w:rsidR="00D11CBB">
              <w:rPr>
                <w:noProof/>
                <w:webHidden/>
              </w:rPr>
              <w:tab/>
            </w:r>
            <w:r w:rsidR="00D11CBB">
              <w:rPr>
                <w:noProof/>
                <w:webHidden/>
              </w:rPr>
              <w:fldChar w:fldCharType="begin"/>
            </w:r>
            <w:r w:rsidR="00D11CBB">
              <w:rPr>
                <w:noProof/>
                <w:webHidden/>
              </w:rPr>
              <w:instrText xml:space="preserve"> PAGEREF _Toc515105020 \h </w:instrText>
            </w:r>
            <w:r w:rsidR="00D11CBB">
              <w:rPr>
                <w:noProof/>
                <w:webHidden/>
              </w:rPr>
            </w:r>
            <w:r w:rsidR="00D11CBB">
              <w:rPr>
                <w:noProof/>
                <w:webHidden/>
              </w:rPr>
              <w:fldChar w:fldCharType="separate"/>
            </w:r>
            <w:r w:rsidR="00D11CBB">
              <w:rPr>
                <w:noProof/>
                <w:webHidden/>
              </w:rPr>
              <w:t>4</w:t>
            </w:r>
            <w:r w:rsidR="00D11CBB">
              <w:rPr>
                <w:noProof/>
                <w:webHidden/>
              </w:rPr>
              <w:fldChar w:fldCharType="end"/>
            </w:r>
          </w:hyperlink>
        </w:p>
        <w:p w:rsidR="00D11CBB" w:rsidRDefault="00D11CBB">
          <w:pPr>
            <w:pStyle w:val="TDC1"/>
            <w:tabs>
              <w:tab w:val="right" w:leader="dot" w:pos="8828"/>
            </w:tabs>
            <w:rPr>
              <w:rFonts w:asciiTheme="minorHAnsi" w:eastAsiaTheme="minorEastAsia" w:hAnsiTheme="minorHAnsi" w:cstheme="minorBidi"/>
              <w:noProof/>
              <w:lang w:val="es-CL" w:eastAsia="es-CL"/>
            </w:rPr>
          </w:pPr>
          <w:hyperlink w:anchor="_Toc515105021" w:history="1">
            <w:r w:rsidRPr="001629CE">
              <w:rPr>
                <w:rStyle w:val="Hipervnculo"/>
                <w:noProof/>
              </w:rPr>
              <w:t>Herramienta 5. Revelando el Mapa Mental de Género</w:t>
            </w:r>
            <w:r>
              <w:rPr>
                <w:noProof/>
                <w:webHidden/>
              </w:rPr>
              <w:tab/>
            </w:r>
            <w:r>
              <w:rPr>
                <w:noProof/>
                <w:webHidden/>
              </w:rPr>
              <w:fldChar w:fldCharType="begin"/>
            </w:r>
            <w:r>
              <w:rPr>
                <w:noProof/>
                <w:webHidden/>
              </w:rPr>
              <w:instrText xml:space="preserve"> PAGEREF _Toc515105021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684095"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2" w:name="_Toc512595578"/>
      <w:bookmarkEnd w:id="1"/>
      <w:r>
        <w:br w:type="page"/>
      </w:r>
    </w:p>
    <w:p w:rsidR="000B7730" w:rsidRPr="00161CCB" w:rsidRDefault="000B7730" w:rsidP="007B41F7">
      <w:pPr>
        <w:pStyle w:val="Ttulo1"/>
        <w:numPr>
          <w:ilvl w:val="0"/>
          <w:numId w:val="0"/>
        </w:numPr>
        <w:rPr>
          <w:rFonts w:ascii="Calibri" w:hAnsi="Calibri"/>
          <w:i/>
          <w:color w:val="auto"/>
        </w:rPr>
      </w:pPr>
      <w:bookmarkStart w:id="3" w:name="_Toc515105020"/>
      <w:r w:rsidRPr="00B5728A">
        <w:rPr>
          <w:rFonts w:ascii="Calibri" w:hAnsi="Calibri"/>
          <w:i/>
          <w:color w:val="auto"/>
        </w:rPr>
        <w:lastRenderedPageBreak/>
        <w:t>Herramientas para la implementación del Sello de Igualdad de Género en el Sector Público</w:t>
      </w:r>
      <w:bookmarkEnd w:id="2"/>
      <w:bookmarkEnd w:id="3"/>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D462FE" w:rsidRDefault="00D462FE"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D11CBB" w:rsidRPr="00EA22C6" w:rsidTr="00B64B5A">
        <w:tc>
          <w:tcPr>
            <w:tcW w:w="2518" w:type="dxa"/>
          </w:tcPr>
          <w:p w:rsidR="00D11CBB" w:rsidRPr="007C0D38" w:rsidRDefault="00D11CBB"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D11CBB" w:rsidRPr="007C0D38" w:rsidRDefault="00D11CBB"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D11CBB" w:rsidRPr="00D11CBB" w:rsidTr="00B64B5A">
        <w:tc>
          <w:tcPr>
            <w:tcW w:w="2518" w:type="dxa"/>
          </w:tcPr>
          <w:p w:rsidR="00D11CBB" w:rsidRPr="00161CCB" w:rsidRDefault="00D11CBB"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D11CBB" w:rsidRPr="00161CCB" w:rsidRDefault="00D11CBB" w:rsidP="00B64B5A">
            <w:pPr>
              <w:pStyle w:val="Prrafodelista"/>
              <w:spacing w:after="160" w:line="259" w:lineRule="auto"/>
              <w:ind w:left="0"/>
              <w:jc w:val="left"/>
              <w:rPr>
                <w:szCs w:val="22"/>
                <w:lang w:val="es-PA"/>
              </w:rPr>
            </w:pPr>
          </w:p>
        </w:tc>
        <w:tc>
          <w:tcPr>
            <w:tcW w:w="6460" w:type="dxa"/>
          </w:tcPr>
          <w:p w:rsidR="00D11CBB" w:rsidRPr="00E035C8" w:rsidRDefault="00D11CBB" w:rsidP="00D11CBB">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D11CBB" w:rsidRPr="00EA22C6" w:rsidRDefault="00D11CBB" w:rsidP="00D11CBB">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D11CBB" w:rsidRPr="00EA22C6" w:rsidRDefault="00D11CBB" w:rsidP="00D11CBB">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D11CBB" w:rsidRPr="00D11CBB" w:rsidTr="00B64B5A">
        <w:tc>
          <w:tcPr>
            <w:tcW w:w="2518" w:type="dxa"/>
          </w:tcPr>
          <w:p w:rsidR="00D11CBB" w:rsidRPr="0024469C" w:rsidRDefault="00D11CBB"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D11CBB" w:rsidRDefault="00D11CBB" w:rsidP="00D11CBB">
            <w:pPr>
              <w:pStyle w:val="Prrafodelista"/>
              <w:numPr>
                <w:ilvl w:val="0"/>
                <w:numId w:val="17"/>
              </w:numPr>
              <w:shd w:val="clear" w:color="auto" w:fill="auto"/>
              <w:jc w:val="left"/>
              <w:rPr>
                <w:szCs w:val="22"/>
                <w:lang w:val="es-PA"/>
              </w:rPr>
            </w:pPr>
            <w:r>
              <w:rPr>
                <w:szCs w:val="22"/>
                <w:lang w:val="es-PA"/>
              </w:rPr>
              <w:t>H4. Ficha indicadores de género en ODS</w:t>
            </w:r>
          </w:p>
          <w:p w:rsidR="00D11CBB" w:rsidRPr="00EA22C6" w:rsidRDefault="00D11CBB" w:rsidP="00D11CBB">
            <w:pPr>
              <w:pStyle w:val="Prrafodelista"/>
              <w:numPr>
                <w:ilvl w:val="0"/>
                <w:numId w:val="17"/>
              </w:numPr>
              <w:shd w:val="clear" w:color="auto" w:fill="auto"/>
              <w:jc w:val="left"/>
              <w:rPr>
                <w:szCs w:val="22"/>
                <w:lang w:val="es-PA"/>
              </w:rPr>
            </w:pPr>
            <w:r>
              <w:rPr>
                <w:szCs w:val="22"/>
                <w:lang w:val="es-PA"/>
              </w:rPr>
              <w:t>H5. Mapa mental de género</w:t>
            </w:r>
          </w:p>
          <w:p w:rsidR="00D11CBB" w:rsidRDefault="00D11CBB" w:rsidP="00D11CBB">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D11CBB" w:rsidRPr="00EA22C6" w:rsidRDefault="00D11CBB" w:rsidP="00D11CBB">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D11CBB" w:rsidRDefault="00D11CBB" w:rsidP="00D11CBB">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D11CBB" w:rsidRPr="005A710D" w:rsidRDefault="00D11CBB" w:rsidP="00B64B5A">
            <w:pPr>
              <w:pStyle w:val="Prrafodelista"/>
              <w:numPr>
                <w:ilvl w:val="0"/>
                <w:numId w:val="0"/>
              </w:numPr>
              <w:shd w:val="clear" w:color="auto" w:fill="auto"/>
              <w:ind w:left="360"/>
              <w:jc w:val="left"/>
              <w:rPr>
                <w:szCs w:val="22"/>
                <w:lang w:val="es-PA"/>
              </w:rPr>
            </w:pPr>
          </w:p>
        </w:tc>
      </w:tr>
      <w:tr w:rsidR="00D11CBB" w:rsidRPr="00D11CBB" w:rsidTr="00B64B5A">
        <w:tc>
          <w:tcPr>
            <w:tcW w:w="2518" w:type="dxa"/>
          </w:tcPr>
          <w:p w:rsidR="00D11CBB" w:rsidRPr="0024469C" w:rsidRDefault="00D11CBB"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D11CBB" w:rsidRPr="0024469C" w:rsidRDefault="00D11CBB" w:rsidP="00D11CBB">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D11CBB" w:rsidRPr="00D11CBB" w:rsidTr="00B64B5A">
        <w:tc>
          <w:tcPr>
            <w:tcW w:w="2518" w:type="dxa"/>
          </w:tcPr>
          <w:p w:rsidR="00D11CBB" w:rsidRPr="00161CCB" w:rsidRDefault="00D11CBB"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D11CBB" w:rsidRPr="00EA22C6" w:rsidRDefault="00D11CBB" w:rsidP="00D11CBB">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D11CBB" w:rsidRPr="00EA22C6" w:rsidRDefault="00D11CBB" w:rsidP="00D11CBB">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D11CBB" w:rsidRPr="0024469C" w:rsidRDefault="00D11CBB" w:rsidP="00D11CBB">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D11CBB" w:rsidRDefault="00D11CBB" w:rsidP="00D11CBB">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D11CBB" w:rsidRPr="00B142DE" w:rsidRDefault="00D11CBB" w:rsidP="00D11CBB">
            <w:pPr>
              <w:pStyle w:val="Prrafodelista"/>
              <w:numPr>
                <w:ilvl w:val="0"/>
                <w:numId w:val="7"/>
              </w:numPr>
              <w:shd w:val="clear" w:color="auto" w:fill="auto"/>
              <w:jc w:val="left"/>
              <w:rPr>
                <w:szCs w:val="22"/>
                <w:lang w:val="es-PA"/>
              </w:rPr>
            </w:pPr>
          </w:p>
        </w:tc>
      </w:tr>
      <w:tr w:rsidR="00D11CBB" w:rsidRPr="00D11CBB" w:rsidTr="00B64B5A">
        <w:tc>
          <w:tcPr>
            <w:tcW w:w="2518" w:type="dxa"/>
          </w:tcPr>
          <w:p w:rsidR="00D11CBB" w:rsidRPr="00161CCB" w:rsidRDefault="00D11CBB"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D11CBB" w:rsidRPr="00EA22C6" w:rsidRDefault="00D11CBB" w:rsidP="00D11CBB">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D11CBB" w:rsidRPr="00EA22C6" w:rsidRDefault="00D11CBB" w:rsidP="00D11CBB">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D11CBB" w:rsidRDefault="00D11CBB" w:rsidP="009E40C3">
      <w:pPr>
        <w:pStyle w:val="Prrafodelista"/>
        <w:numPr>
          <w:ilvl w:val="0"/>
          <w:numId w:val="0"/>
        </w:numPr>
        <w:spacing w:after="160" w:line="259" w:lineRule="auto"/>
        <w:rPr>
          <w:lang w:val="es-CL"/>
        </w:rPr>
      </w:pPr>
    </w:p>
    <w:p w:rsidR="001A5CAA" w:rsidRDefault="001A5CAA" w:rsidP="009E40C3">
      <w:pPr>
        <w:pStyle w:val="Prrafodelista"/>
        <w:numPr>
          <w:ilvl w:val="0"/>
          <w:numId w:val="0"/>
        </w:numPr>
        <w:spacing w:after="160" w:line="259" w:lineRule="auto"/>
        <w:rPr>
          <w:lang w:val="es-CL"/>
        </w:rPr>
      </w:pPr>
    </w:p>
    <w:p w:rsidR="000B7730" w:rsidRPr="004F0197" w:rsidRDefault="00857E09" w:rsidP="00F13B86">
      <w:pPr>
        <w:pStyle w:val="Ttulo1"/>
        <w:numPr>
          <w:ilvl w:val="0"/>
          <w:numId w:val="0"/>
        </w:numPr>
        <w:rPr>
          <w:color w:val="auto"/>
          <w:sz w:val="28"/>
          <w:szCs w:val="28"/>
        </w:rPr>
      </w:pPr>
      <w:bookmarkStart w:id="4" w:name="_Toc512595583"/>
      <w:bookmarkStart w:id="5" w:name="_Toc515105021"/>
      <w:r>
        <w:rPr>
          <w:color w:val="auto"/>
          <w:sz w:val="28"/>
          <w:szCs w:val="28"/>
        </w:rPr>
        <w:lastRenderedPageBreak/>
        <w:t xml:space="preserve">Herramienta </w:t>
      </w:r>
      <w:r w:rsidR="00D11CBB">
        <w:rPr>
          <w:color w:val="auto"/>
          <w:sz w:val="28"/>
          <w:szCs w:val="28"/>
        </w:rPr>
        <w:t>5</w:t>
      </w:r>
      <w:r w:rsidR="000B7730" w:rsidRPr="004F0197">
        <w:rPr>
          <w:color w:val="auto"/>
          <w:sz w:val="28"/>
          <w:szCs w:val="28"/>
        </w:rPr>
        <w:t xml:space="preserve">. </w:t>
      </w:r>
      <w:bookmarkEnd w:id="4"/>
      <w:r w:rsidR="00673A62">
        <w:rPr>
          <w:color w:val="auto"/>
          <w:sz w:val="28"/>
          <w:szCs w:val="28"/>
        </w:rPr>
        <w:t>Revelando el Mapa Mental de Género</w:t>
      </w:r>
      <w:r w:rsidR="00167228">
        <w:rPr>
          <w:rStyle w:val="Refdenotaalpie"/>
          <w:color w:val="auto"/>
          <w:sz w:val="28"/>
          <w:szCs w:val="28"/>
        </w:rPr>
        <w:footnoteReference w:id="2"/>
      </w:r>
      <w:bookmarkEnd w:id="5"/>
      <w:r w:rsidR="00673A62">
        <w:rPr>
          <w:color w:val="auto"/>
          <w:sz w:val="28"/>
          <w:szCs w:val="28"/>
        </w:rPr>
        <w:t xml:space="preserve"> </w:t>
      </w:r>
    </w:p>
    <w:p w:rsidR="000B7730" w:rsidRPr="00D97E55" w:rsidRDefault="000B7730" w:rsidP="000B7730">
      <w:pPr>
        <w:rPr>
          <w:rFonts w:eastAsia="Times New Roman"/>
          <w:color w:val="276E8B" w:themeColor="accent1" w:themeShade="BF"/>
          <w:sz w:val="24"/>
          <w:szCs w:val="24"/>
          <w:lang w:val="es-CL"/>
        </w:rPr>
      </w:pPr>
    </w:p>
    <w:p w:rsidR="00673A62" w:rsidRPr="001A5CAA" w:rsidRDefault="00673A62" w:rsidP="00673A62">
      <w:pPr>
        <w:jc w:val="both"/>
        <w:rPr>
          <w:rFonts w:eastAsia="Meiryo" w:cs="Meiryo"/>
          <w:noProof/>
          <w:lang w:val="es-CL"/>
        </w:rPr>
      </w:pPr>
      <w:r w:rsidRPr="001A5CAA">
        <w:rPr>
          <w:rFonts w:eastAsia="Meiryo" w:cs="Meiryo"/>
          <w:noProof/>
          <w:lang w:val="es-CL"/>
        </w:rPr>
        <w:t>Revelando el mapa mental d</w:t>
      </w:r>
      <w:r w:rsidR="001A5CAA" w:rsidRPr="001A5CAA">
        <w:rPr>
          <w:rFonts w:eastAsia="Meiryo" w:cs="Meiryo"/>
          <w:noProof/>
          <w:lang w:val="es-CL"/>
        </w:rPr>
        <w:t>e género</w:t>
      </w:r>
      <w:r w:rsidRPr="001A5CAA">
        <w:rPr>
          <w:rFonts w:eastAsia="Meiryo" w:cs="Meiryo"/>
          <w:noProof/>
          <w:lang w:val="es-CL"/>
        </w:rPr>
        <w:t xml:space="preserve"> es una herramienta que busca develar el mapa mental frente a los estereotipos de género en </w:t>
      </w:r>
      <w:r w:rsidR="00FB2248" w:rsidRPr="001A5CAA">
        <w:rPr>
          <w:rFonts w:eastAsia="Meiryo" w:cs="Meiryo"/>
          <w:noProof/>
          <w:lang w:val="es-CL"/>
        </w:rPr>
        <w:t>la institución</w:t>
      </w:r>
      <w:r w:rsidRPr="001A5CAA">
        <w:rPr>
          <w:rFonts w:eastAsia="Meiryo" w:cs="Meiryo"/>
          <w:noProof/>
          <w:lang w:val="es-CL"/>
        </w:rPr>
        <w:t xml:space="preserve">. </w:t>
      </w:r>
      <w:r w:rsidR="00167228" w:rsidRPr="001A5CAA">
        <w:rPr>
          <w:rFonts w:eastAsia="Meiryo" w:cs="Meiryo"/>
          <w:noProof/>
          <w:lang w:val="es-CL"/>
        </w:rPr>
        <w:t xml:space="preserve">Se realizará </w:t>
      </w:r>
      <w:r w:rsidRPr="001A5CAA">
        <w:rPr>
          <w:rFonts w:eastAsia="Meiryo" w:cs="Meiryo"/>
          <w:noProof/>
          <w:lang w:val="es-CL"/>
        </w:rPr>
        <w:t xml:space="preserve">a través de una encuesta anonimizada </w:t>
      </w:r>
      <w:r w:rsidR="00167228" w:rsidRPr="001A5CAA">
        <w:rPr>
          <w:rFonts w:eastAsia="Meiryo" w:cs="Meiryo"/>
          <w:noProof/>
          <w:lang w:val="es-CL"/>
        </w:rPr>
        <w:t xml:space="preserve">(idealmente </w:t>
      </w:r>
      <w:r w:rsidRPr="001A5CAA">
        <w:rPr>
          <w:rFonts w:eastAsia="Meiryo" w:cs="Meiryo"/>
          <w:noProof/>
          <w:lang w:val="es-CL"/>
        </w:rPr>
        <w:t>en línea</w:t>
      </w:r>
      <w:r w:rsidR="00167228" w:rsidRPr="001A5CAA">
        <w:rPr>
          <w:rFonts w:eastAsia="Meiryo" w:cs="Meiryo"/>
          <w:noProof/>
          <w:lang w:val="es-CL"/>
        </w:rPr>
        <w:t>).</w:t>
      </w:r>
      <w:r w:rsidRPr="001A5CAA">
        <w:rPr>
          <w:rFonts w:eastAsia="Meiryo" w:cs="Meiryo"/>
          <w:noProof/>
          <w:lang w:val="es-CL"/>
        </w:rPr>
        <w:t xml:space="preserve"> </w:t>
      </w:r>
    </w:p>
    <w:p w:rsidR="00E66375" w:rsidRDefault="00E66375" w:rsidP="00673A62">
      <w:pPr>
        <w:jc w:val="both"/>
        <w:rPr>
          <w:sz w:val="20"/>
          <w:lang w:val="es-CO"/>
        </w:rPr>
      </w:pPr>
    </w:p>
    <w:p w:rsidR="00E66375" w:rsidRPr="00D462FE" w:rsidRDefault="00E66375" w:rsidP="00E66375">
      <w:pPr>
        <w:jc w:val="both"/>
        <w:rPr>
          <w:rFonts w:eastAsia="Meiryo" w:cs="Meiryo"/>
          <w:noProof/>
          <w:lang w:val="es-CL"/>
        </w:rPr>
      </w:pPr>
      <w:r w:rsidRPr="00D97E55">
        <w:rPr>
          <w:rFonts w:eastAsia="Meiryo" w:cs="Meiryo"/>
          <w:noProof/>
          <w:lang w:val="es-CL"/>
        </w:rPr>
        <w:t xml:space="preserve">En el marco del Sello de Igualdad de Género en el Sector Público, que se está desarrollando actualmente, le pedimos responder las preguntas de este cuestionario. Las respuestas son anónimas y confidenciales, por favor complételo a </w:t>
      </w:r>
      <w:r w:rsidRPr="00D97E55">
        <w:rPr>
          <w:rFonts w:eastAsia="Meiryo" w:cs="Meiryo"/>
          <w:b/>
          <w:noProof/>
          <w:lang w:val="es-CL"/>
        </w:rPr>
        <w:t>más tardar xxx fecha definida</w:t>
      </w:r>
      <w:r w:rsidRPr="00D97E55">
        <w:rPr>
          <w:rFonts w:eastAsia="Meiryo" w:cs="Meiryo"/>
          <w:noProof/>
          <w:lang w:val="es-CL"/>
        </w:rPr>
        <w:t xml:space="preserve">. </w:t>
      </w:r>
      <w:r w:rsidRPr="00D462FE">
        <w:rPr>
          <w:rFonts w:eastAsia="Meiryo" w:cs="Meiryo"/>
          <w:noProof/>
          <w:lang w:val="es-CL"/>
        </w:rPr>
        <w:t xml:space="preserve">Muchas gracias por su tiempo y honestidad. </w:t>
      </w:r>
    </w:p>
    <w:p w:rsidR="00FB2248" w:rsidRPr="00D462FE" w:rsidRDefault="00FB2248" w:rsidP="00E66375">
      <w:pPr>
        <w:jc w:val="both"/>
        <w:rPr>
          <w:rFonts w:eastAsia="Meiryo" w:cs="Meiryo"/>
          <w:noProof/>
          <w:lang w:val="es-CL"/>
        </w:rPr>
      </w:pPr>
    </w:p>
    <w:p w:rsidR="00FB2248" w:rsidRPr="00D97E55" w:rsidRDefault="00FB2248" w:rsidP="00FB2248">
      <w:pPr>
        <w:rPr>
          <w:rFonts w:cs="ArialNarrow"/>
          <w:b/>
          <w:color w:val="333333"/>
          <w:lang w:val="es-CL"/>
        </w:rPr>
      </w:pPr>
      <w:r w:rsidRPr="00D97E55">
        <w:rPr>
          <w:rFonts w:cs="ArialNarrow"/>
          <w:b/>
          <w:color w:val="333333"/>
          <w:lang w:val="es-CL"/>
        </w:rPr>
        <w:t xml:space="preserve">Responda a las siguientes afirmaciones, marcando </w:t>
      </w:r>
      <w:r w:rsidRPr="00D97E55">
        <w:rPr>
          <w:b/>
          <w:lang w:val="es-CL"/>
        </w:rPr>
        <w:t xml:space="preserve">indicando el número que corresponde a su autovaloración sobre sus propias actitudes, conocimientos y capacidades </w:t>
      </w:r>
      <w:r w:rsidRPr="00D97E55">
        <w:rPr>
          <w:rFonts w:cs="ArialNarrow"/>
          <w:b/>
          <w:color w:val="333333"/>
          <w:lang w:val="es-CL"/>
        </w:rPr>
        <w:t>sobre los temas de igualdad de género.</w:t>
      </w:r>
    </w:p>
    <w:tbl>
      <w:tblPr>
        <w:tblW w:w="0" w:type="auto"/>
        <w:tblInd w:w="1809" w:type="dxa"/>
        <w:tblLook w:val="04A0"/>
      </w:tblPr>
      <w:tblGrid>
        <w:gridCol w:w="2941"/>
        <w:gridCol w:w="2304"/>
      </w:tblGrid>
      <w:tr w:rsidR="00FB2248" w:rsidRPr="0028372D" w:rsidTr="00031C4C">
        <w:tc>
          <w:tcPr>
            <w:tcW w:w="2941" w:type="dxa"/>
          </w:tcPr>
          <w:p w:rsidR="00FB2248" w:rsidRPr="0028372D" w:rsidRDefault="00FB2248" w:rsidP="00031C4C">
            <w:pPr>
              <w:rPr>
                <w:szCs w:val="22"/>
                <w:lang w:val="es-ES_tradnl"/>
              </w:rPr>
            </w:pPr>
            <w:r w:rsidRPr="0028372D">
              <w:rPr>
                <w:szCs w:val="22"/>
                <w:lang w:val="es-ES_tradnl"/>
              </w:rPr>
              <w:t>Totalmente en desacuerdo</w:t>
            </w:r>
          </w:p>
        </w:tc>
        <w:tc>
          <w:tcPr>
            <w:tcW w:w="2304" w:type="dxa"/>
          </w:tcPr>
          <w:p w:rsidR="00FB2248" w:rsidRPr="0028372D" w:rsidRDefault="00FB2248" w:rsidP="00031C4C">
            <w:pPr>
              <w:jc w:val="center"/>
              <w:rPr>
                <w:szCs w:val="22"/>
                <w:lang w:val="es-ES_tradnl"/>
              </w:rPr>
            </w:pPr>
            <w:r w:rsidRPr="0028372D">
              <w:rPr>
                <w:szCs w:val="22"/>
                <w:lang w:val="es-ES_tradnl"/>
              </w:rPr>
              <w:t>1</w:t>
            </w:r>
          </w:p>
        </w:tc>
      </w:tr>
      <w:tr w:rsidR="00FB2248" w:rsidRPr="0028372D" w:rsidTr="00031C4C">
        <w:tc>
          <w:tcPr>
            <w:tcW w:w="2941" w:type="dxa"/>
          </w:tcPr>
          <w:p w:rsidR="00FB2248" w:rsidRPr="0028372D" w:rsidRDefault="00FB2248" w:rsidP="00031C4C">
            <w:pPr>
              <w:rPr>
                <w:szCs w:val="22"/>
                <w:lang w:val="es-ES_tradnl"/>
              </w:rPr>
            </w:pPr>
            <w:r w:rsidRPr="0028372D">
              <w:rPr>
                <w:szCs w:val="22"/>
                <w:lang w:val="es-ES_tradnl"/>
              </w:rPr>
              <w:t>En desacuerdo</w:t>
            </w:r>
          </w:p>
        </w:tc>
        <w:tc>
          <w:tcPr>
            <w:tcW w:w="2304" w:type="dxa"/>
          </w:tcPr>
          <w:p w:rsidR="00FB2248" w:rsidRPr="0028372D" w:rsidRDefault="00FB2248" w:rsidP="00031C4C">
            <w:pPr>
              <w:jc w:val="center"/>
              <w:rPr>
                <w:szCs w:val="22"/>
                <w:lang w:val="es-ES_tradnl"/>
              </w:rPr>
            </w:pPr>
            <w:r w:rsidRPr="0028372D">
              <w:rPr>
                <w:szCs w:val="22"/>
                <w:lang w:val="es-ES_tradnl"/>
              </w:rPr>
              <w:t>2</w:t>
            </w:r>
          </w:p>
        </w:tc>
      </w:tr>
      <w:tr w:rsidR="00FB2248" w:rsidRPr="0028372D" w:rsidTr="00031C4C">
        <w:tc>
          <w:tcPr>
            <w:tcW w:w="2941" w:type="dxa"/>
          </w:tcPr>
          <w:p w:rsidR="00FB2248" w:rsidRPr="0028372D" w:rsidRDefault="00FB2248" w:rsidP="00031C4C">
            <w:pPr>
              <w:rPr>
                <w:szCs w:val="22"/>
                <w:lang w:val="es-ES_tradnl"/>
              </w:rPr>
            </w:pPr>
            <w:r w:rsidRPr="0028372D">
              <w:rPr>
                <w:szCs w:val="22"/>
                <w:lang w:val="es-ES_tradnl"/>
              </w:rPr>
              <w:t>De acuerdo</w:t>
            </w:r>
          </w:p>
        </w:tc>
        <w:tc>
          <w:tcPr>
            <w:tcW w:w="2304" w:type="dxa"/>
          </w:tcPr>
          <w:p w:rsidR="00FB2248" w:rsidRPr="0028372D" w:rsidRDefault="00FB2248" w:rsidP="00031C4C">
            <w:pPr>
              <w:jc w:val="center"/>
              <w:rPr>
                <w:szCs w:val="22"/>
                <w:lang w:val="es-ES_tradnl"/>
              </w:rPr>
            </w:pPr>
            <w:r w:rsidRPr="0028372D">
              <w:rPr>
                <w:szCs w:val="22"/>
                <w:lang w:val="es-ES_tradnl"/>
              </w:rPr>
              <w:t>3</w:t>
            </w:r>
          </w:p>
        </w:tc>
      </w:tr>
      <w:tr w:rsidR="00FB2248" w:rsidRPr="0028372D" w:rsidTr="00031C4C">
        <w:tc>
          <w:tcPr>
            <w:tcW w:w="2941" w:type="dxa"/>
          </w:tcPr>
          <w:p w:rsidR="00FB2248" w:rsidRPr="0028372D" w:rsidRDefault="00FB2248" w:rsidP="00031C4C">
            <w:pPr>
              <w:rPr>
                <w:szCs w:val="22"/>
                <w:lang w:val="es-ES_tradnl"/>
              </w:rPr>
            </w:pPr>
            <w:r w:rsidRPr="0028372D">
              <w:rPr>
                <w:szCs w:val="22"/>
                <w:lang w:val="es-ES_tradnl"/>
              </w:rPr>
              <w:t>Bastante de acuerdo</w:t>
            </w:r>
          </w:p>
        </w:tc>
        <w:tc>
          <w:tcPr>
            <w:tcW w:w="2304" w:type="dxa"/>
          </w:tcPr>
          <w:p w:rsidR="00FB2248" w:rsidRPr="0028372D" w:rsidRDefault="00FB2248" w:rsidP="00031C4C">
            <w:pPr>
              <w:jc w:val="center"/>
              <w:rPr>
                <w:szCs w:val="22"/>
                <w:lang w:val="es-ES_tradnl"/>
              </w:rPr>
            </w:pPr>
            <w:r w:rsidRPr="0028372D">
              <w:rPr>
                <w:szCs w:val="22"/>
                <w:lang w:val="es-ES_tradnl"/>
              </w:rPr>
              <w:t>4</w:t>
            </w:r>
          </w:p>
        </w:tc>
      </w:tr>
      <w:tr w:rsidR="00FB2248" w:rsidRPr="0028372D" w:rsidTr="00031C4C">
        <w:tc>
          <w:tcPr>
            <w:tcW w:w="2941" w:type="dxa"/>
          </w:tcPr>
          <w:p w:rsidR="00FB2248" w:rsidRPr="0028372D" w:rsidRDefault="00FB2248" w:rsidP="00031C4C">
            <w:pPr>
              <w:rPr>
                <w:szCs w:val="22"/>
                <w:lang w:val="es-ES_tradnl"/>
              </w:rPr>
            </w:pPr>
            <w:r w:rsidRPr="0028372D">
              <w:rPr>
                <w:szCs w:val="22"/>
                <w:lang w:val="es-ES_tradnl"/>
              </w:rPr>
              <w:t>Totalmente de acuerdo</w:t>
            </w:r>
          </w:p>
        </w:tc>
        <w:tc>
          <w:tcPr>
            <w:tcW w:w="2304" w:type="dxa"/>
          </w:tcPr>
          <w:p w:rsidR="00FB2248" w:rsidRPr="0028372D" w:rsidRDefault="00FB2248" w:rsidP="00031C4C">
            <w:pPr>
              <w:jc w:val="center"/>
              <w:rPr>
                <w:szCs w:val="22"/>
                <w:lang w:val="es-ES_tradnl"/>
              </w:rPr>
            </w:pPr>
            <w:r w:rsidRPr="0028372D">
              <w:rPr>
                <w:szCs w:val="22"/>
                <w:lang w:val="es-ES_tradnl"/>
              </w:rPr>
              <w:t>5</w:t>
            </w:r>
          </w:p>
        </w:tc>
      </w:tr>
    </w:tbl>
    <w:p w:rsidR="00FB2248" w:rsidRPr="0006407C" w:rsidRDefault="00FB2248" w:rsidP="00FB2248">
      <w:pPr>
        <w:rPr>
          <w:rFonts w:cs="ArialNarrow"/>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3"/>
        <w:gridCol w:w="1531"/>
      </w:tblGrid>
      <w:tr w:rsidR="00FB2248" w:rsidRPr="0028372D" w:rsidTr="00031C4C">
        <w:tc>
          <w:tcPr>
            <w:tcW w:w="7905" w:type="dxa"/>
            <w:shd w:val="clear" w:color="auto" w:fill="1A495D" w:themeFill="accent1" w:themeFillShade="80"/>
          </w:tcPr>
          <w:p w:rsidR="00FB2248" w:rsidRPr="0028372D" w:rsidRDefault="00FB2248" w:rsidP="00031C4C">
            <w:pPr>
              <w:rPr>
                <w:rFonts w:cs="ArialNarrow"/>
                <w:b/>
                <w:color w:val="000000"/>
                <w:szCs w:val="22"/>
                <w:lang w:val="es-CL"/>
              </w:rPr>
            </w:pPr>
            <w:r w:rsidRPr="0028372D">
              <w:rPr>
                <w:rFonts w:cs="ArialNarrow"/>
                <w:b/>
                <w:color w:val="FFFFFF" w:themeColor="background1"/>
                <w:szCs w:val="22"/>
                <w:lang w:val="es-CL"/>
              </w:rPr>
              <w:t>Actitudes sobre la Igualdad de Género</w:t>
            </w:r>
          </w:p>
        </w:tc>
        <w:tc>
          <w:tcPr>
            <w:tcW w:w="1559" w:type="dxa"/>
            <w:shd w:val="clear" w:color="auto" w:fill="1A495D" w:themeFill="accent1" w:themeFillShade="80"/>
          </w:tcPr>
          <w:p w:rsidR="00FB2248" w:rsidRPr="0028372D" w:rsidRDefault="00FB2248" w:rsidP="00031C4C">
            <w:pPr>
              <w:rPr>
                <w:rFonts w:cs="ArialNarrow"/>
                <w:b/>
                <w:color w:val="FFFFFF" w:themeColor="background1"/>
                <w:szCs w:val="22"/>
              </w:rPr>
            </w:pPr>
            <w:r w:rsidRPr="0028372D">
              <w:rPr>
                <w:rFonts w:cs="ArialNarrow"/>
                <w:b/>
                <w:color w:val="FFFFFF" w:themeColor="background1"/>
                <w:szCs w:val="22"/>
              </w:rPr>
              <w:t>Respuesta</w:t>
            </w:r>
          </w:p>
        </w:tc>
      </w:tr>
      <w:tr w:rsidR="00FB2248" w:rsidRPr="00D11CBB" w:rsidTr="00031C4C">
        <w:tc>
          <w:tcPr>
            <w:tcW w:w="7905" w:type="dxa"/>
          </w:tcPr>
          <w:p w:rsidR="00FB2248" w:rsidRPr="00B01261" w:rsidRDefault="00FB2248" w:rsidP="00031C4C">
            <w:pPr>
              <w:rPr>
                <w:rFonts w:cs="ArialNarrow"/>
                <w:szCs w:val="22"/>
                <w:lang w:val="es-CL"/>
              </w:rPr>
            </w:pPr>
            <w:r w:rsidRPr="00B01261">
              <w:rPr>
                <w:rFonts w:cs="ArialNarrow"/>
                <w:szCs w:val="22"/>
                <w:lang w:val="es-CL"/>
              </w:rPr>
              <w:t>La igualdad de género es un determinante central en el desarrollo de mi país.</w:t>
            </w:r>
          </w:p>
        </w:tc>
        <w:tc>
          <w:tcPr>
            <w:tcW w:w="1559" w:type="dxa"/>
          </w:tcPr>
          <w:p w:rsidR="00FB2248" w:rsidRPr="0028372D" w:rsidRDefault="00FB2248" w:rsidP="00031C4C">
            <w:pPr>
              <w:rPr>
                <w:rFonts w:cs="ArialNarrow"/>
                <w:color w:val="333333"/>
                <w:szCs w:val="22"/>
                <w:lang w:val="es-CL"/>
              </w:rPr>
            </w:pPr>
          </w:p>
        </w:tc>
      </w:tr>
      <w:tr w:rsidR="00FB2248" w:rsidRPr="00D11CBB" w:rsidTr="00031C4C">
        <w:tc>
          <w:tcPr>
            <w:tcW w:w="7905" w:type="dxa"/>
          </w:tcPr>
          <w:p w:rsidR="00FB2248" w:rsidRPr="00B01261" w:rsidRDefault="00FB2248" w:rsidP="00031C4C">
            <w:pPr>
              <w:rPr>
                <w:rFonts w:cs="ArialNarrow"/>
                <w:szCs w:val="22"/>
                <w:lang w:val="es-CL"/>
              </w:rPr>
            </w:pPr>
            <w:r w:rsidRPr="00B01261">
              <w:rPr>
                <w:rFonts w:cs="ArialNarrow"/>
                <w:szCs w:val="22"/>
                <w:lang w:val="es-CL"/>
              </w:rPr>
              <w:t>La igualdad de género es un aspecto prioritario para mi trabajo.</w:t>
            </w:r>
          </w:p>
        </w:tc>
        <w:tc>
          <w:tcPr>
            <w:tcW w:w="1559" w:type="dxa"/>
          </w:tcPr>
          <w:p w:rsidR="00FB2248" w:rsidRPr="0028372D" w:rsidRDefault="00FB2248" w:rsidP="00031C4C">
            <w:pPr>
              <w:rPr>
                <w:rFonts w:cs="ArialNarrow"/>
                <w:color w:val="333333"/>
                <w:szCs w:val="22"/>
                <w:lang w:val="es-CL"/>
              </w:rPr>
            </w:pPr>
          </w:p>
        </w:tc>
      </w:tr>
      <w:tr w:rsidR="00FB2248" w:rsidRPr="00D11CBB" w:rsidTr="00031C4C">
        <w:tc>
          <w:tcPr>
            <w:tcW w:w="7905" w:type="dxa"/>
          </w:tcPr>
          <w:p w:rsidR="00FB2248" w:rsidRPr="00B01261" w:rsidRDefault="00FB2248" w:rsidP="00031C4C">
            <w:pPr>
              <w:rPr>
                <w:rFonts w:cs="ArialNarrow"/>
                <w:szCs w:val="22"/>
                <w:lang w:val="es-CL"/>
              </w:rPr>
            </w:pPr>
            <w:r w:rsidRPr="00B01261">
              <w:rPr>
                <w:rFonts w:cs="ArialNarrow"/>
                <w:szCs w:val="22"/>
                <w:lang w:val="es-CL"/>
              </w:rPr>
              <w:t xml:space="preserve">La eliminación de las desigualdades de género requiere de la participación y el compromiso de hombres y mujeres. </w:t>
            </w:r>
          </w:p>
        </w:tc>
        <w:tc>
          <w:tcPr>
            <w:tcW w:w="1559" w:type="dxa"/>
          </w:tcPr>
          <w:p w:rsidR="00FB2248" w:rsidRPr="0028372D" w:rsidRDefault="00FB2248" w:rsidP="00031C4C">
            <w:pPr>
              <w:rPr>
                <w:rFonts w:cs="ArialNarrow"/>
                <w:color w:val="333333"/>
                <w:szCs w:val="22"/>
                <w:lang w:val="es-CL"/>
              </w:rPr>
            </w:pPr>
          </w:p>
        </w:tc>
      </w:tr>
      <w:tr w:rsidR="00FB2248" w:rsidRPr="00D11CBB" w:rsidTr="00031C4C">
        <w:tc>
          <w:tcPr>
            <w:tcW w:w="7905" w:type="dxa"/>
          </w:tcPr>
          <w:p w:rsidR="00FB2248" w:rsidRPr="00B01261" w:rsidRDefault="00FB2248" w:rsidP="00031C4C">
            <w:pPr>
              <w:rPr>
                <w:rFonts w:cs="ArialNarrow"/>
                <w:szCs w:val="22"/>
                <w:lang w:val="es-CL"/>
              </w:rPr>
            </w:pPr>
            <w:r w:rsidRPr="00B01261">
              <w:rPr>
                <w:rFonts w:cs="ArialNarrow"/>
                <w:szCs w:val="22"/>
                <w:lang w:val="es-CL"/>
              </w:rPr>
              <w:t>Incorporar la perspectiva de género en las políticas y programas puede tener efectos negativos para los hombres.</w:t>
            </w:r>
          </w:p>
        </w:tc>
        <w:tc>
          <w:tcPr>
            <w:tcW w:w="1559" w:type="dxa"/>
          </w:tcPr>
          <w:p w:rsidR="00FB2248" w:rsidRPr="0028372D" w:rsidRDefault="00FB2248" w:rsidP="00031C4C">
            <w:pPr>
              <w:rPr>
                <w:rFonts w:cs="ArialNarrow"/>
                <w:color w:val="333333"/>
                <w:szCs w:val="22"/>
                <w:lang w:val="es-CL"/>
              </w:rPr>
            </w:pPr>
          </w:p>
        </w:tc>
      </w:tr>
      <w:tr w:rsidR="00FB2248" w:rsidRPr="00D11CBB" w:rsidTr="00031C4C">
        <w:tc>
          <w:tcPr>
            <w:tcW w:w="7905" w:type="dxa"/>
          </w:tcPr>
          <w:p w:rsidR="00FB2248" w:rsidRPr="00B01261" w:rsidRDefault="00FB2248" w:rsidP="00031C4C">
            <w:pPr>
              <w:rPr>
                <w:rFonts w:cs="ArialNarrow"/>
                <w:szCs w:val="22"/>
                <w:lang w:val="es-CL"/>
              </w:rPr>
            </w:pPr>
            <w:r w:rsidRPr="00B01261">
              <w:rPr>
                <w:rFonts w:cs="ArialNarrow"/>
                <w:szCs w:val="22"/>
                <w:lang w:val="es-CL"/>
              </w:rPr>
              <w:t>Incorporar la perspectiva de género en el trabajo de mi institución no debería ser obligatorio.</w:t>
            </w:r>
          </w:p>
        </w:tc>
        <w:tc>
          <w:tcPr>
            <w:tcW w:w="1559" w:type="dxa"/>
          </w:tcPr>
          <w:p w:rsidR="00FB2248" w:rsidRPr="0028372D" w:rsidRDefault="00FB2248" w:rsidP="00031C4C">
            <w:pPr>
              <w:rPr>
                <w:rFonts w:cs="ArialNarrow"/>
                <w:color w:val="333333"/>
                <w:szCs w:val="22"/>
                <w:lang w:val="es-CL"/>
              </w:rPr>
            </w:pPr>
          </w:p>
        </w:tc>
      </w:tr>
      <w:tr w:rsidR="00F26102" w:rsidRPr="00D11CBB" w:rsidTr="00031C4C">
        <w:tc>
          <w:tcPr>
            <w:tcW w:w="7905" w:type="dxa"/>
          </w:tcPr>
          <w:p w:rsidR="00F26102" w:rsidRPr="00B01261" w:rsidRDefault="0067662D" w:rsidP="00031C4C">
            <w:pPr>
              <w:rPr>
                <w:lang w:val="es-CO"/>
              </w:rPr>
            </w:pPr>
            <w:r w:rsidRPr="00B01261">
              <w:rPr>
                <w:lang w:val="es-CO"/>
              </w:rPr>
              <w:t>Las mujeres no tienen fuerza, o Resistencia física para desempeñar algunas ocupaciones.</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67662D" w:rsidP="00031C4C">
            <w:pPr>
              <w:rPr>
                <w:lang w:val="es-CO"/>
              </w:rPr>
            </w:pPr>
            <w:r w:rsidRPr="00B01261">
              <w:rPr>
                <w:lang w:val="es-CO"/>
              </w:rPr>
              <w:t xml:space="preserve">Las mujeres tienen “trabajos limpios” como secretarias o profesoras. Los hombres tienen trabajos “sucios” como en construcción o mecánica”.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67662D" w:rsidP="00031C4C">
            <w:pPr>
              <w:rPr>
                <w:lang w:val="es-CO"/>
              </w:rPr>
            </w:pPr>
            <w:r w:rsidRPr="00B01261">
              <w:rPr>
                <w:lang w:val="es-CO"/>
              </w:rPr>
              <w:t xml:space="preserve">Las mujeres son mejores para trabajos de cuidado o asistenciales, los hombres para los de Resistencia, mecánica o conducción.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67662D" w:rsidP="00031C4C">
            <w:pPr>
              <w:rPr>
                <w:lang w:val="es-CO"/>
              </w:rPr>
            </w:pPr>
            <w:r w:rsidRPr="00B01261">
              <w:rPr>
                <w:lang w:val="es-CO"/>
              </w:rPr>
              <w:t xml:space="preserve">Las mujeres no tienen habilidades técnicas y nos son buenas en tareas manuales.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67662D" w:rsidP="00031C4C">
            <w:pPr>
              <w:rPr>
                <w:lang w:val="es-CO"/>
              </w:rPr>
            </w:pPr>
            <w:r w:rsidRPr="00B01261">
              <w:rPr>
                <w:lang w:val="es-CO"/>
              </w:rPr>
              <w:t xml:space="preserve">Las mujeres son enfermeras, no doctores. Los hombres son doctores, no enfermeras.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67662D" w:rsidP="00031C4C">
            <w:pPr>
              <w:rPr>
                <w:lang w:val="es-CO"/>
              </w:rPr>
            </w:pPr>
            <w:r w:rsidRPr="00B01261">
              <w:rPr>
                <w:lang w:val="es-CO"/>
              </w:rPr>
              <w:t xml:space="preserve">Las mujeres deberían ganar menos que los hombres.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004E8D" w:rsidP="00031C4C">
            <w:pPr>
              <w:rPr>
                <w:lang w:val="es-CO"/>
              </w:rPr>
            </w:pPr>
            <w:r w:rsidRPr="00B01261">
              <w:rPr>
                <w:lang w:val="es-CO"/>
              </w:rPr>
              <w:t xml:space="preserve">Las mujeres se ausentan más en el trabajo, piden más permisos y licencias y normalmente no están disponibles para viajar debido a responsabilidades familiares, por lo que son más costosas que los hombres para una compañía.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004E8D" w:rsidP="00031C4C">
            <w:pPr>
              <w:rPr>
                <w:lang w:val="es-CO"/>
              </w:rPr>
            </w:pPr>
            <w:r w:rsidRPr="00B01261">
              <w:rPr>
                <w:lang w:val="es-CO"/>
              </w:rPr>
              <w:t xml:space="preserve">Las mujeres son más fáciles de llevar y no hablan fuerte.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004E8D" w:rsidP="00031C4C">
            <w:pPr>
              <w:rPr>
                <w:lang w:val="es-CO"/>
              </w:rPr>
            </w:pPr>
            <w:r w:rsidRPr="00B01261">
              <w:rPr>
                <w:lang w:val="es-CO"/>
              </w:rPr>
              <w:lastRenderedPageBreak/>
              <w:t xml:space="preserve">Las mujeres son obedientes y hacen lo que se les diga que hagan.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004E8D" w:rsidP="00031C4C">
            <w:pPr>
              <w:rPr>
                <w:lang w:val="es-CO"/>
              </w:rPr>
            </w:pPr>
            <w:r w:rsidRPr="00B01261">
              <w:rPr>
                <w:lang w:val="es-CO"/>
              </w:rPr>
              <w:t xml:space="preserve">Las mujeres son responsables de la crianza de los niños y de las tareas del hogar, los hombres no.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004E8D" w:rsidP="00031C4C">
            <w:pPr>
              <w:rPr>
                <w:lang w:val="es-CO"/>
              </w:rPr>
            </w:pPr>
            <w:r w:rsidRPr="00B01261">
              <w:rPr>
                <w:lang w:val="es-CO"/>
              </w:rPr>
              <w:t xml:space="preserve">Las mujeres no están a cargo, los hombres están a cargo y en la cima.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004E8D" w:rsidP="00031C4C">
            <w:pPr>
              <w:rPr>
                <w:lang w:val="es-CO"/>
              </w:rPr>
            </w:pPr>
            <w:r w:rsidRPr="00B01261">
              <w:rPr>
                <w:lang w:val="es-CO"/>
              </w:rPr>
              <w:t xml:space="preserve">Los hombres son perezosos y desordenados.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004E8D" w:rsidP="00031C4C">
            <w:pPr>
              <w:rPr>
                <w:lang w:val="es-CO"/>
              </w:rPr>
            </w:pPr>
            <w:r w:rsidRPr="00B01261">
              <w:rPr>
                <w:lang w:val="es-CO"/>
              </w:rPr>
              <w:t xml:space="preserve">Los hombres son buenos en matemáticas.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004E8D" w:rsidP="00031C4C">
            <w:pPr>
              <w:rPr>
                <w:lang w:val="es-CO"/>
              </w:rPr>
            </w:pPr>
            <w:r w:rsidRPr="00B01261">
              <w:rPr>
                <w:lang w:val="es-CO"/>
              </w:rPr>
              <w:t xml:space="preserve">Los hombres siempre trabajan en ciencias, ingeniería y otros campos técnicos.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AD5D63" w:rsidP="00031C4C">
            <w:pPr>
              <w:rPr>
                <w:lang w:val="es-CO"/>
              </w:rPr>
            </w:pPr>
            <w:r w:rsidRPr="00B01261">
              <w:rPr>
                <w:lang w:val="es-CO"/>
              </w:rPr>
              <w:t xml:space="preserve">Los hombres no cocinan o hacen trabajos manuales. </w:t>
            </w:r>
          </w:p>
        </w:tc>
        <w:tc>
          <w:tcPr>
            <w:tcW w:w="1559" w:type="dxa"/>
          </w:tcPr>
          <w:p w:rsidR="00F26102" w:rsidRPr="0028372D" w:rsidRDefault="00F26102" w:rsidP="00031C4C">
            <w:pPr>
              <w:rPr>
                <w:rFonts w:cs="ArialNarrow"/>
                <w:color w:val="333333"/>
                <w:szCs w:val="22"/>
                <w:lang w:val="es-CL"/>
              </w:rPr>
            </w:pPr>
          </w:p>
        </w:tc>
      </w:tr>
      <w:tr w:rsidR="00F26102" w:rsidRPr="00D11CBB" w:rsidTr="00031C4C">
        <w:tc>
          <w:tcPr>
            <w:tcW w:w="7905" w:type="dxa"/>
          </w:tcPr>
          <w:p w:rsidR="00F26102" w:rsidRPr="00B01261" w:rsidRDefault="00AD5D63" w:rsidP="00031C4C">
            <w:pPr>
              <w:rPr>
                <w:lang w:val="es-CO"/>
              </w:rPr>
            </w:pPr>
            <w:r w:rsidRPr="00B01261">
              <w:rPr>
                <w:lang w:val="es-CO"/>
              </w:rPr>
              <w:t xml:space="preserve">Las mujeres cuidan, los hombres se hacen cargo. </w:t>
            </w:r>
          </w:p>
        </w:tc>
        <w:tc>
          <w:tcPr>
            <w:tcW w:w="1559" w:type="dxa"/>
          </w:tcPr>
          <w:p w:rsidR="00F26102" w:rsidRPr="0028372D" w:rsidRDefault="00F26102" w:rsidP="00031C4C">
            <w:pPr>
              <w:rPr>
                <w:rFonts w:cs="ArialNarrow"/>
                <w:color w:val="333333"/>
                <w:szCs w:val="22"/>
                <w:lang w:val="es-CL"/>
              </w:rPr>
            </w:pPr>
          </w:p>
        </w:tc>
      </w:tr>
      <w:tr w:rsidR="00004E8D" w:rsidRPr="00D11CBB" w:rsidTr="00031C4C">
        <w:tc>
          <w:tcPr>
            <w:tcW w:w="7905" w:type="dxa"/>
          </w:tcPr>
          <w:p w:rsidR="00004E8D" w:rsidRPr="00B01261" w:rsidRDefault="00AD5D63" w:rsidP="00031C4C">
            <w:pPr>
              <w:rPr>
                <w:lang w:val="es-CO"/>
              </w:rPr>
            </w:pPr>
            <w:r w:rsidRPr="00B01261">
              <w:rPr>
                <w:lang w:val="es-CO"/>
              </w:rPr>
              <w:t xml:space="preserve">Las mujeres no son los suficientemente agresivas en el trabajo. </w:t>
            </w:r>
          </w:p>
        </w:tc>
        <w:tc>
          <w:tcPr>
            <w:tcW w:w="1559" w:type="dxa"/>
          </w:tcPr>
          <w:p w:rsidR="00004E8D" w:rsidRPr="0028372D" w:rsidRDefault="00004E8D" w:rsidP="00031C4C">
            <w:pPr>
              <w:rPr>
                <w:rFonts w:cs="ArialNarrow"/>
                <w:color w:val="333333"/>
                <w:szCs w:val="22"/>
                <w:lang w:val="es-CL"/>
              </w:rPr>
            </w:pPr>
          </w:p>
        </w:tc>
      </w:tr>
      <w:tr w:rsidR="00611549" w:rsidRPr="00D11CBB" w:rsidTr="00031C4C">
        <w:tc>
          <w:tcPr>
            <w:tcW w:w="7905" w:type="dxa"/>
          </w:tcPr>
          <w:p w:rsidR="00611549" w:rsidRPr="00B01261" w:rsidRDefault="00611549" w:rsidP="00031C4C">
            <w:pPr>
              <w:rPr>
                <w:lang w:val="es-CO"/>
              </w:rPr>
            </w:pPr>
            <w:r w:rsidRPr="00B01261">
              <w:rPr>
                <w:lang w:val="es-CO"/>
              </w:rPr>
              <w:t>Los  hombres no saben expresar sus emociones.</w:t>
            </w:r>
          </w:p>
        </w:tc>
        <w:tc>
          <w:tcPr>
            <w:tcW w:w="1559" w:type="dxa"/>
          </w:tcPr>
          <w:p w:rsidR="00611549" w:rsidRPr="0028372D" w:rsidRDefault="00611549" w:rsidP="00031C4C">
            <w:pPr>
              <w:rPr>
                <w:rFonts w:cs="ArialNarrow"/>
                <w:color w:val="333333"/>
                <w:szCs w:val="22"/>
                <w:lang w:val="es-CL"/>
              </w:rPr>
            </w:pPr>
          </w:p>
        </w:tc>
      </w:tr>
      <w:tr w:rsidR="00004E8D" w:rsidRPr="00D11CBB" w:rsidTr="00031C4C">
        <w:tc>
          <w:tcPr>
            <w:tcW w:w="7905" w:type="dxa"/>
          </w:tcPr>
          <w:p w:rsidR="00004E8D" w:rsidRPr="00B01261" w:rsidRDefault="00AD5D63" w:rsidP="00031C4C">
            <w:pPr>
              <w:rPr>
                <w:lang w:val="es-CO"/>
              </w:rPr>
            </w:pPr>
            <w:r w:rsidRPr="00B01261">
              <w:rPr>
                <w:lang w:val="es-CO"/>
              </w:rPr>
              <w:t xml:space="preserve">Las mujeres no son tan buenas resolviendo problemas. </w:t>
            </w:r>
          </w:p>
        </w:tc>
        <w:tc>
          <w:tcPr>
            <w:tcW w:w="1559" w:type="dxa"/>
          </w:tcPr>
          <w:p w:rsidR="00004E8D" w:rsidRPr="0028372D" w:rsidRDefault="00004E8D" w:rsidP="00031C4C">
            <w:pPr>
              <w:rPr>
                <w:rFonts w:cs="ArialNarrow"/>
                <w:color w:val="333333"/>
                <w:szCs w:val="22"/>
                <w:lang w:val="es-CL"/>
              </w:rPr>
            </w:pPr>
          </w:p>
        </w:tc>
      </w:tr>
      <w:tr w:rsidR="00004E8D" w:rsidRPr="00D11CBB" w:rsidTr="00031C4C">
        <w:tc>
          <w:tcPr>
            <w:tcW w:w="7905" w:type="dxa"/>
          </w:tcPr>
          <w:p w:rsidR="00004E8D" w:rsidRPr="00B01261" w:rsidRDefault="00AD5D63" w:rsidP="00031C4C">
            <w:pPr>
              <w:rPr>
                <w:lang w:val="es-CO"/>
              </w:rPr>
            </w:pPr>
            <w:r w:rsidRPr="00B01261">
              <w:rPr>
                <w:lang w:val="es-CO"/>
              </w:rPr>
              <w:t xml:space="preserve">Los hombres están a cargo y toman las decisiones importantes. </w:t>
            </w:r>
          </w:p>
        </w:tc>
        <w:tc>
          <w:tcPr>
            <w:tcW w:w="1559" w:type="dxa"/>
          </w:tcPr>
          <w:p w:rsidR="00004E8D" w:rsidRPr="0028372D" w:rsidRDefault="00004E8D" w:rsidP="00031C4C">
            <w:pPr>
              <w:rPr>
                <w:rFonts w:cs="ArialNarrow"/>
                <w:color w:val="333333"/>
                <w:szCs w:val="22"/>
                <w:lang w:val="es-CL"/>
              </w:rPr>
            </w:pPr>
          </w:p>
        </w:tc>
      </w:tr>
      <w:tr w:rsidR="00004E8D" w:rsidRPr="00D11CBB" w:rsidTr="00031C4C">
        <w:tc>
          <w:tcPr>
            <w:tcW w:w="7905" w:type="dxa"/>
          </w:tcPr>
          <w:p w:rsidR="00004E8D" w:rsidRPr="00B01261" w:rsidRDefault="00AD5D63" w:rsidP="00031C4C">
            <w:pPr>
              <w:rPr>
                <w:lang w:val="es-CO"/>
              </w:rPr>
            </w:pPr>
            <w:r w:rsidRPr="00B01261">
              <w:rPr>
                <w:lang w:val="es-CO"/>
              </w:rPr>
              <w:t>Los hombres son más racionales y lideran mejor equipos de trabajo.</w:t>
            </w:r>
          </w:p>
        </w:tc>
        <w:tc>
          <w:tcPr>
            <w:tcW w:w="1559" w:type="dxa"/>
          </w:tcPr>
          <w:p w:rsidR="00004E8D" w:rsidRPr="0028372D" w:rsidRDefault="00004E8D" w:rsidP="00031C4C">
            <w:pPr>
              <w:rPr>
                <w:rFonts w:cs="ArialNarrow"/>
                <w:color w:val="333333"/>
                <w:szCs w:val="22"/>
                <w:lang w:val="es-CL"/>
              </w:rPr>
            </w:pPr>
          </w:p>
        </w:tc>
      </w:tr>
      <w:tr w:rsidR="00004E8D" w:rsidRPr="00D11CBB" w:rsidTr="00031C4C">
        <w:tc>
          <w:tcPr>
            <w:tcW w:w="7905" w:type="dxa"/>
          </w:tcPr>
          <w:p w:rsidR="00004E8D" w:rsidRPr="00B01261" w:rsidRDefault="00AD5D63" w:rsidP="00B01261">
            <w:pPr>
              <w:rPr>
                <w:lang w:val="es-CO"/>
              </w:rPr>
            </w:pPr>
            <w:r w:rsidRPr="00B01261">
              <w:rPr>
                <w:lang w:val="es-CO"/>
              </w:rPr>
              <w:t xml:space="preserve">Las mujeres son más sensibles y amigables. </w:t>
            </w:r>
          </w:p>
        </w:tc>
        <w:tc>
          <w:tcPr>
            <w:tcW w:w="1559" w:type="dxa"/>
          </w:tcPr>
          <w:p w:rsidR="00004E8D" w:rsidRPr="0028372D" w:rsidRDefault="00004E8D" w:rsidP="00031C4C">
            <w:pPr>
              <w:rPr>
                <w:rFonts w:cs="ArialNarrow"/>
                <w:color w:val="333333"/>
                <w:szCs w:val="22"/>
                <w:lang w:val="es-CL"/>
              </w:rPr>
            </w:pPr>
          </w:p>
        </w:tc>
      </w:tr>
      <w:tr w:rsidR="00004E8D" w:rsidRPr="00D11CBB" w:rsidTr="00031C4C">
        <w:tc>
          <w:tcPr>
            <w:tcW w:w="7905" w:type="dxa"/>
          </w:tcPr>
          <w:p w:rsidR="00004E8D" w:rsidRPr="00B01261" w:rsidRDefault="00AD5D63" w:rsidP="00031C4C">
            <w:pPr>
              <w:rPr>
                <w:lang w:val="es-CO"/>
              </w:rPr>
            </w:pPr>
            <w:r w:rsidRPr="00B01261">
              <w:rPr>
                <w:lang w:val="es-CO"/>
              </w:rPr>
              <w:t xml:space="preserve">Las mujeres no aspiran a posiciones de liderazgo. </w:t>
            </w:r>
          </w:p>
        </w:tc>
        <w:tc>
          <w:tcPr>
            <w:tcW w:w="1559" w:type="dxa"/>
          </w:tcPr>
          <w:p w:rsidR="00004E8D" w:rsidRPr="0028372D" w:rsidRDefault="00004E8D" w:rsidP="00031C4C">
            <w:pPr>
              <w:rPr>
                <w:rFonts w:cs="ArialNarrow"/>
                <w:color w:val="333333"/>
                <w:szCs w:val="22"/>
                <w:lang w:val="es-CL"/>
              </w:rPr>
            </w:pPr>
          </w:p>
        </w:tc>
      </w:tr>
      <w:tr w:rsidR="00004E8D" w:rsidRPr="00D11CBB" w:rsidTr="00031C4C">
        <w:tc>
          <w:tcPr>
            <w:tcW w:w="7905" w:type="dxa"/>
          </w:tcPr>
          <w:p w:rsidR="00004E8D" w:rsidRPr="00B01261" w:rsidRDefault="00AD5D63" w:rsidP="00031C4C">
            <w:pPr>
              <w:rPr>
                <w:lang w:val="es-CO"/>
              </w:rPr>
            </w:pPr>
            <w:r w:rsidRPr="00B01261">
              <w:rPr>
                <w:lang w:val="es-CO"/>
              </w:rPr>
              <w:t xml:space="preserve">La crianza impide que las mujeres lleguen a la cima. </w:t>
            </w:r>
          </w:p>
        </w:tc>
        <w:tc>
          <w:tcPr>
            <w:tcW w:w="1559" w:type="dxa"/>
          </w:tcPr>
          <w:p w:rsidR="00004E8D" w:rsidRPr="0028372D" w:rsidRDefault="00004E8D" w:rsidP="00031C4C">
            <w:pPr>
              <w:rPr>
                <w:rFonts w:cs="ArialNarrow"/>
                <w:color w:val="333333"/>
                <w:szCs w:val="22"/>
                <w:lang w:val="es-CL"/>
              </w:rPr>
            </w:pPr>
          </w:p>
        </w:tc>
      </w:tr>
      <w:tr w:rsidR="00004E8D" w:rsidRPr="00D11CBB" w:rsidTr="00031C4C">
        <w:tc>
          <w:tcPr>
            <w:tcW w:w="7905" w:type="dxa"/>
          </w:tcPr>
          <w:p w:rsidR="00004E8D" w:rsidRPr="00B01261" w:rsidRDefault="00AD5D63" w:rsidP="00031C4C">
            <w:pPr>
              <w:rPr>
                <w:lang w:val="es-CO"/>
              </w:rPr>
            </w:pPr>
            <w:r w:rsidRPr="00B01261">
              <w:rPr>
                <w:lang w:val="es-CO"/>
              </w:rPr>
              <w:t xml:space="preserve">A las mujeres les hace falta cualidades de liderazgo requeridas en la cima. </w:t>
            </w:r>
          </w:p>
        </w:tc>
        <w:tc>
          <w:tcPr>
            <w:tcW w:w="1559" w:type="dxa"/>
          </w:tcPr>
          <w:p w:rsidR="00004E8D" w:rsidRPr="0028372D" w:rsidRDefault="00004E8D" w:rsidP="00031C4C">
            <w:pPr>
              <w:rPr>
                <w:rFonts w:cs="ArialNarrow"/>
                <w:color w:val="333333"/>
                <w:szCs w:val="22"/>
                <w:lang w:val="es-CL"/>
              </w:rPr>
            </w:pPr>
          </w:p>
        </w:tc>
      </w:tr>
      <w:tr w:rsidR="00AD5D63" w:rsidRPr="00D11CBB" w:rsidTr="00031C4C">
        <w:tc>
          <w:tcPr>
            <w:tcW w:w="7905" w:type="dxa"/>
          </w:tcPr>
          <w:p w:rsidR="00AD5D63" w:rsidRPr="00B01261" w:rsidRDefault="00AD5D63" w:rsidP="00AD5D63">
            <w:pPr>
              <w:rPr>
                <w:lang w:val="es-CO"/>
              </w:rPr>
            </w:pPr>
            <w:r w:rsidRPr="00B01261">
              <w:rPr>
                <w:lang w:val="es-CO"/>
              </w:rPr>
              <w:t xml:space="preserve">Las mujeres en posiciones de liderazgo botan la escalera detrás de ellas. </w:t>
            </w:r>
          </w:p>
        </w:tc>
        <w:tc>
          <w:tcPr>
            <w:tcW w:w="1559" w:type="dxa"/>
          </w:tcPr>
          <w:p w:rsidR="00AD5D63" w:rsidRPr="0028372D" w:rsidRDefault="00AD5D63" w:rsidP="00031C4C">
            <w:pPr>
              <w:rPr>
                <w:rFonts w:cs="ArialNarrow"/>
                <w:color w:val="333333"/>
                <w:szCs w:val="22"/>
                <w:lang w:val="es-CL"/>
              </w:rPr>
            </w:pPr>
          </w:p>
        </w:tc>
      </w:tr>
    </w:tbl>
    <w:p w:rsidR="00FB2248" w:rsidRPr="00FB2248" w:rsidRDefault="00FB2248" w:rsidP="00E66375">
      <w:pPr>
        <w:jc w:val="both"/>
        <w:rPr>
          <w:rFonts w:cs="ArialNarrow"/>
          <w:color w:val="333333"/>
          <w:lang w:val="es-CL"/>
        </w:rPr>
      </w:pPr>
    </w:p>
    <w:p w:rsidR="00E66375" w:rsidRPr="00FB1C0F" w:rsidRDefault="00E66375" w:rsidP="00673A62">
      <w:pPr>
        <w:jc w:val="both"/>
        <w:rPr>
          <w:sz w:val="20"/>
          <w:lang w:val="es-CO"/>
        </w:rPr>
      </w:pPr>
    </w:p>
    <w:p w:rsidR="000B7730" w:rsidRPr="00673A62" w:rsidRDefault="000B7730" w:rsidP="000B7730">
      <w:pPr>
        <w:rPr>
          <w:rFonts w:eastAsia="Times New Roman" w:cstheme="majorBidi"/>
          <w:b/>
          <w:bCs/>
          <w:color w:val="276E8B" w:themeColor="accent1" w:themeShade="BF"/>
          <w:sz w:val="24"/>
          <w:szCs w:val="24"/>
          <w:lang w:val="es-CO"/>
        </w:rPr>
      </w:pPr>
    </w:p>
    <w:p w:rsidR="000B7730" w:rsidRPr="00F26102" w:rsidRDefault="000B7730" w:rsidP="000B7730">
      <w:pPr>
        <w:rPr>
          <w:rFonts w:eastAsia="Times New Roman"/>
          <w:b/>
          <w:lang w:val="es-CO"/>
        </w:rPr>
      </w:pPr>
    </w:p>
    <w:p w:rsidR="000B7730" w:rsidRPr="00D97E55" w:rsidRDefault="000B7730" w:rsidP="000B7730">
      <w:pPr>
        <w:rPr>
          <w:rFonts w:eastAsia="Times New Roman" w:cstheme="majorBidi"/>
          <w:b/>
          <w:bCs/>
          <w:lang w:val="es-CL"/>
        </w:rPr>
      </w:pPr>
    </w:p>
    <w:sectPr w:rsidR="000B7730" w:rsidRPr="00D97E55"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CA6" w:rsidRDefault="001C7CA6" w:rsidP="00073F42">
      <w:r>
        <w:separator/>
      </w:r>
    </w:p>
  </w:endnote>
  <w:endnote w:type="continuationSeparator" w:id="1">
    <w:p w:rsidR="001C7CA6" w:rsidRDefault="001C7CA6"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57728"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r w:rsidR="00684095" w:rsidRPr="00684095">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684095">
                <w:pPr>
                  <w:pStyle w:val="Piedepgina"/>
                  <w:jc w:val="center"/>
                  <w:rPr>
                    <w:b/>
                    <w:bCs/>
                    <w:color w:val="FFFFFF" w:themeColor="background1"/>
                    <w:sz w:val="32"/>
                    <w:szCs w:val="32"/>
                  </w:rPr>
                </w:pPr>
                <w:r w:rsidRPr="00684095">
                  <w:rPr>
                    <w:sz w:val="22"/>
                    <w:szCs w:val="22"/>
                  </w:rPr>
                  <w:fldChar w:fldCharType="begin"/>
                </w:r>
                <w:r w:rsidR="004F0197">
                  <w:instrText>PAGE    \* MERGEFORMAT</w:instrText>
                </w:r>
                <w:r w:rsidRPr="00684095">
                  <w:rPr>
                    <w:sz w:val="22"/>
                    <w:szCs w:val="22"/>
                  </w:rPr>
                  <w:fldChar w:fldCharType="separate"/>
                </w:r>
                <w:r w:rsidR="00D11CBB" w:rsidRPr="00D11CBB">
                  <w:rPr>
                    <w:b/>
                    <w:bCs/>
                    <w:noProof/>
                    <w:color w:val="FFFFFF" w:themeColor="background1"/>
                    <w:sz w:val="32"/>
                    <w:szCs w:val="32"/>
                    <w:lang w:val="es-ES"/>
                  </w:rPr>
                  <w:t>3</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CA6" w:rsidRDefault="001C7CA6" w:rsidP="00073F42">
      <w:r>
        <w:separator/>
      </w:r>
    </w:p>
  </w:footnote>
  <w:footnote w:type="continuationSeparator" w:id="1">
    <w:p w:rsidR="001C7CA6" w:rsidRDefault="001C7CA6" w:rsidP="00073F42">
      <w:r>
        <w:continuationSeparator/>
      </w:r>
    </w:p>
  </w:footnote>
  <w:footnote w:id="2">
    <w:p w:rsidR="00167228" w:rsidRPr="00B01261" w:rsidRDefault="00167228">
      <w:pPr>
        <w:pStyle w:val="Textonotapie"/>
        <w:rPr>
          <w:sz w:val="18"/>
          <w:szCs w:val="18"/>
          <w:lang w:val="es-CL"/>
        </w:rPr>
      </w:pPr>
      <w:r w:rsidRPr="00B01261">
        <w:rPr>
          <w:rStyle w:val="Refdenotaalpie"/>
          <w:sz w:val="18"/>
          <w:szCs w:val="18"/>
        </w:rPr>
        <w:footnoteRef/>
      </w:r>
      <w:r w:rsidRPr="00B01261">
        <w:rPr>
          <w:sz w:val="18"/>
          <w:szCs w:val="18"/>
          <w:lang w:val="es-CL"/>
        </w:rPr>
        <w:t xml:space="preserve"> Adaptada de las Herramientas del Sello de Igualdad de Género en el Sector Privado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684095">
    <w:pPr>
      <w:pStyle w:val="Encabezado"/>
    </w:pPr>
    <w:r w:rsidRPr="00684095">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684095">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684095">
    <w:pPr>
      <w:pStyle w:val="Encabezado"/>
    </w:pPr>
    <w:r w:rsidRPr="00684095">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684095">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2pt;height:12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8D52F43"/>
    <w:multiLevelType w:val="hybridMultilevel"/>
    <w:tmpl w:val="B76AFBA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2"/>
  </w:num>
  <w:num w:numId="3">
    <w:abstractNumId w:val="10"/>
  </w:num>
  <w:num w:numId="4">
    <w:abstractNumId w:val="15"/>
  </w:num>
  <w:num w:numId="5">
    <w:abstractNumId w:val="5"/>
  </w:num>
  <w:num w:numId="6">
    <w:abstractNumId w:val="6"/>
  </w:num>
  <w:num w:numId="7">
    <w:abstractNumId w:val="11"/>
  </w:num>
  <w:num w:numId="8">
    <w:abstractNumId w:val="22"/>
  </w:num>
  <w:num w:numId="9">
    <w:abstractNumId w:val="0"/>
  </w:num>
  <w:num w:numId="10">
    <w:abstractNumId w:val="3"/>
  </w:num>
  <w:num w:numId="11">
    <w:abstractNumId w:val="8"/>
  </w:num>
  <w:num w:numId="12">
    <w:abstractNumId w:val="2"/>
  </w:num>
  <w:num w:numId="13">
    <w:abstractNumId w:val="20"/>
  </w:num>
  <w:num w:numId="14">
    <w:abstractNumId w:val="13"/>
  </w:num>
  <w:num w:numId="15">
    <w:abstractNumId w:val="19"/>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applyBreakingRules/>
    <w:useFELayout/>
  </w:compat>
  <w:rsids>
    <w:rsidRoot w:val="00AB33E9"/>
    <w:rsid w:val="00004E8D"/>
    <w:rsid w:val="0002482A"/>
    <w:rsid w:val="00027D0F"/>
    <w:rsid w:val="000501A9"/>
    <w:rsid w:val="00073F42"/>
    <w:rsid w:val="000833F9"/>
    <w:rsid w:val="000B7730"/>
    <w:rsid w:val="000E2FB8"/>
    <w:rsid w:val="000F0016"/>
    <w:rsid w:val="000F143C"/>
    <w:rsid w:val="0012437C"/>
    <w:rsid w:val="001270AE"/>
    <w:rsid w:val="00127157"/>
    <w:rsid w:val="001509AA"/>
    <w:rsid w:val="00161CCB"/>
    <w:rsid w:val="00167228"/>
    <w:rsid w:val="001A5CAA"/>
    <w:rsid w:val="001C7CA6"/>
    <w:rsid w:val="001D1926"/>
    <w:rsid w:val="002305CC"/>
    <w:rsid w:val="002310F1"/>
    <w:rsid w:val="00231508"/>
    <w:rsid w:val="00261902"/>
    <w:rsid w:val="00271885"/>
    <w:rsid w:val="0028372D"/>
    <w:rsid w:val="00286EA2"/>
    <w:rsid w:val="002909B5"/>
    <w:rsid w:val="002C65C6"/>
    <w:rsid w:val="002D465C"/>
    <w:rsid w:val="002E3B09"/>
    <w:rsid w:val="002E4334"/>
    <w:rsid w:val="002E777E"/>
    <w:rsid w:val="0033318D"/>
    <w:rsid w:val="00333CBF"/>
    <w:rsid w:val="00344F95"/>
    <w:rsid w:val="00371592"/>
    <w:rsid w:val="003724FF"/>
    <w:rsid w:val="00375067"/>
    <w:rsid w:val="00377188"/>
    <w:rsid w:val="0038348C"/>
    <w:rsid w:val="00396D9D"/>
    <w:rsid w:val="003C56B7"/>
    <w:rsid w:val="00404A1F"/>
    <w:rsid w:val="00411782"/>
    <w:rsid w:val="00412FD3"/>
    <w:rsid w:val="004743B4"/>
    <w:rsid w:val="004823C7"/>
    <w:rsid w:val="0048308C"/>
    <w:rsid w:val="00496130"/>
    <w:rsid w:val="004A7F4F"/>
    <w:rsid w:val="004F0156"/>
    <w:rsid w:val="004F0197"/>
    <w:rsid w:val="004F23A0"/>
    <w:rsid w:val="00516978"/>
    <w:rsid w:val="005276ED"/>
    <w:rsid w:val="00553DAC"/>
    <w:rsid w:val="005673C0"/>
    <w:rsid w:val="005709AA"/>
    <w:rsid w:val="005850D2"/>
    <w:rsid w:val="00593FE2"/>
    <w:rsid w:val="005B3FCA"/>
    <w:rsid w:val="005C0DFB"/>
    <w:rsid w:val="00600A39"/>
    <w:rsid w:val="00611549"/>
    <w:rsid w:val="0066192D"/>
    <w:rsid w:val="00662F24"/>
    <w:rsid w:val="00665075"/>
    <w:rsid w:val="00673A62"/>
    <w:rsid w:val="0067662D"/>
    <w:rsid w:val="00677081"/>
    <w:rsid w:val="006825EC"/>
    <w:rsid w:val="00682A9E"/>
    <w:rsid w:val="00684095"/>
    <w:rsid w:val="006A1B6F"/>
    <w:rsid w:val="006E3129"/>
    <w:rsid w:val="00787711"/>
    <w:rsid w:val="007B41F7"/>
    <w:rsid w:val="007C0D38"/>
    <w:rsid w:val="007E4A21"/>
    <w:rsid w:val="007E78E6"/>
    <w:rsid w:val="007F2D2C"/>
    <w:rsid w:val="00825BB3"/>
    <w:rsid w:val="00836CFE"/>
    <w:rsid w:val="008502C1"/>
    <w:rsid w:val="00857E09"/>
    <w:rsid w:val="0087456A"/>
    <w:rsid w:val="008C7AAB"/>
    <w:rsid w:val="008D1CDB"/>
    <w:rsid w:val="008E108A"/>
    <w:rsid w:val="008E25E6"/>
    <w:rsid w:val="008E344E"/>
    <w:rsid w:val="00905E54"/>
    <w:rsid w:val="00911A2B"/>
    <w:rsid w:val="0091741D"/>
    <w:rsid w:val="0092294B"/>
    <w:rsid w:val="009440BC"/>
    <w:rsid w:val="009A4972"/>
    <w:rsid w:val="009A6852"/>
    <w:rsid w:val="009C5F39"/>
    <w:rsid w:val="009D5CA4"/>
    <w:rsid w:val="009E40C3"/>
    <w:rsid w:val="00A07463"/>
    <w:rsid w:val="00A31816"/>
    <w:rsid w:val="00A3651F"/>
    <w:rsid w:val="00A94015"/>
    <w:rsid w:val="00A96F8C"/>
    <w:rsid w:val="00AA1E96"/>
    <w:rsid w:val="00AA23A9"/>
    <w:rsid w:val="00AB33E9"/>
    <w:rsid w:val="00AD5D63"/>
    <w:rsid w:val="00AD79ED"/>
    <w:rsid w:val="00AF6516"/>
    <w:rsid w:val="00B01261"/>
    <w:rsid w:val="00B02480"/>
    <w:rsid w:val="00B222ED"/>
    <w:rsid w:val="00B5728A"/>
    <w:rsid w:val="00B86828"/>
    <w:rsid w:val="00BC3091"/>
    <w:rsid w:val="00BE5E47"/>
    <w:rsid w:val="00BF588D"/>
    <w:rsid w:val="00C32C7E"/>
    <w:rsid w:val="00C479DE"/>
    <w:rsid w:val="00C53FF0"/>
    <w:rsid w:val="00C73F32"/>
    <w:rsid w:val="00CB29D6"/>
    <w:rsid w:val="00CD4B0C"/>
    <w:rsid w:val="00D11CBB"/>
    <w:rsid w:val="00D436A4"/>
    <w:rsid w:val="00D462FE"/>
    <w:rsid w:val="00D534DE"/>
    <w:rsid w:val="00D95B52"/>
    <w:rsid w:val="00D97E55"/>
    <w:rsid w:val="00DA3A52"/>
    <w:rsid w:val="00DA4DEC"/>
    <w:rsid w:val="00DB3528"/>
    <w:rsid w:val="00DE02CE"/>
    <w:rsid w:val="00E04CA4"/>
    <w:rsid w:val="00E148A9"/>
    <w:rsid w:val="00E4369F"/>
    <w:rsid w:val="00E55C6E"/>
    <w:rsid w:val="00E60171"/>
    <w:rsid w:val="00E66375"/>
    <w:rsid w:val="00EA22C6"/>
    <w:rsid w:val="00EB114A"/>
    <w:rsid w:val="00ED33A2"/>
    <w:rsid w:val="00EF3A61"/>
    <w:rsid w:val="00F13B86"/>
    <w:rsid w:val="00F26102"/>
    <w:rsid w:val="00F34EB0"/>
    <w:rsid w:val="00F70488"/>
    <w:rsid w:val="00F83174"/>
    <w:rsid w:val="00FA1CB2"/>
    <w:rsid w:val="00FA30AA"/>
    <w:rsid w:val="00FB1FF5"/>
    <w:rsid w:val="00FB2248"/>
    <w:rsid w:val="00FB248E"/>
    <w:rsid w:val="00FB79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65842-E5B8-443A-8AAC-99B2DD78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952</Words>
  <Characters>5238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11</cp:revision>
  <cp:lastPrinted>2018-05-11T20:25:00Z</cp:lastPrinted>
  <dcterms:created xsi:type="dcterms:W3CDTF">2018-05-06T15:48:00Z</dcterms:created>
  <dcterms:modified xsi:type="dcterms:W3CDTF">2018-05-26T17:34:00Z</dcterms:modified>
</cp:coreProperties>
</file>